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58FA" w14:textId="77777777" w:rsidR="00DB65B9" w:rsidRPr="00473E63" w:rsidRDefault="00DB65B9" w:rsidP="00B30F49">
      <w:pPr>
        <w:widowControl w:val="0"/>
        <w:jc w:val="center"/>
        <w:rPr>
          <w:caps/>
          <w:sz w:val="24"/>
          <w:szCs w:val="24"/>
        </w:rPr>
      </w:pPr>
    </w:p>
    <w:p w14:paraId="0E7C2D3E" w14:textId="5B786724" w:rsidR="0031196A" w:rsidRPr="00473E63" w:rsidRDefault="0031196A" w:rsidP="00DB65B9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473E63">
        <w:rPr>
          <w:b/>
          <w:bCs/>
          <w:sz w:val="24"/>
          <w:szCs w:val="24"/>
        </w:rPr>
        <w:t xml:space="preserve">ИНСТРУКЦИЯ </w:t>
      </w:r>
      <w:r w:rsidR="00EF3D86" w:rsidRPr="00473E63">
        <w:rPr>
          <w:b/>
          <w:bCs/>
          <w:sz w:val="24"/>
          <w:szCs w:val="24"/>
        </w:rPr>
        <w:t>ПО МЕДИЦИНСКОМУ ПРИМЕНЕНИЮ</w:t>
      </w:r>
      <w:r w:rsidR="00DB65B9" w:rsidRPr="008B1747">
        <w:rPr>
          <w:b/>
          <w:bCs/>
          <w:sz w:val="24"/>
          <w:szCs w:val="24"/>
        </w:rPr>
        <w:t xml:space="preserve"> </w:t>
      </w:r>
      <w:r w:rsidR="00EF3D86" w:rsidRPr="00473E63">
        <w:rPr>
          <w:b/>
          <w:bCs/>
          <w:sz w:val="24"/>
          <w:szCs w:val="24"/>
        </w:rPr>
        <w:t>ЛЕКАРСТВЕННОГО ПРЕПАРАТА</w:t>
      </w:r>
    </w:p>
    <w:p w14:paraId="4CE06250" w14:textId="77777777" w:rsidR="00126E62" w:rsidRPr="00473E63" w:rsidRDefault="00126E62" w:rsidP="00B30F49">
      <w:pPr>
        <w:widowControl w:val="0"/>
        <w:rPr>
          <w:sz w:val="24"/>
          <w:szCs w:val="24"/>
        </w:rPr>
      </w:pPr>
    </w:p>
    <w:p w14:paraId="57287924" w14:textId="77777777" w:rsidR="0031196A" w:rsidRPr="00473E63" w:rsidRDefault="00126E62" w:rsidP="00B30F49">
      <w:pPr>
        <w:widowControl w:val="0"/>
        <w:jc w:val="center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СОМАТУЛИН</w:t>
      </w:r>
      <w:r w:rsidRPr="00473E63">
        <w:rPr>
          <w:b/>
          <w:sz w:val="24"/>
          <w:szCs w:val="24"/>
          <w:vertAlign w:val="superscript"/>
        </w:rPr>
        <w:t>®</w:t>
      </w:r>
      <w:r w:rsidRPr="00473E63">
        <w:rPr>
          <w:b/>
          <w:sz w:val="24"/>
          <w:szCs w:val="24"/>
        </w:rPr>
        <w:t xml:space="preserve"> АУТОЖЕЛЬ</w:t>
      </w:r>
      <w:r w:rsidRPr="00473E63">
        <w:rPr>
          <w:b/>
          <w:sz w:val="24"/>
          <w:szCs w:val="24"/>
          <w:vertAlign w:val="superscript"/>
        </w:rPr>
        <w:t>®</w:t>
      </w:r>
    </w:p>
    <w:p w14:paraId="46BC515D" w14:textId="77777777" w:rsidR="0031196A" w:rsidRPr="00473E63" w:rsidRDefault="0031196A" w:rsidP="00B30F49">
      <w:pPr>
        <w:widowControl w:val="0"/>
        <w:jc w:val="center"/>
        <w:rPr>
          <w:sz w:val="24"/>
          <w:szCs w:val="24"/>
        </w:rPr>
      </w:pPr>
    </w:p>
    <w:p w14:paraId="418A3D38" w14:textId="77777777" w:rsidR="00D06B5B" w:rsidRPr="00473E63" w:rsidRDefault="00D06B5B" w:rsidP="00B30F49">
      <w:pPr>
        <w:widowControl w:val="0"/>
        <w:spacing w:line="360" w:lineRule="auto"/>
        <w:rPr>
          <w:b/>
          <w:sz w:val="24"/>
          <w:szCs w:val="24"/>
        </w:rPr>
      </w:pPr>
    </w:p>
    <w:p w14:paraId="6F5B5E6A" w14:textId="1B80C7D3" w:rsidR="00126E62" w:rsidRPr="00473E63" w:rsidRDefault="00996613" w:rsidP="00B30F49">
      <w:pPr>
        <w:widowControl w:val="0"/>
        <w:spacing w:line="360" w:lineRule="auto"/>
        <w:rPr>
          <w:caps/>
          <w:sz w:val="24"/>
          <w:szCs w:val="24"/>
        </w:rPr>
      </w:pPr>
      <w:r w:rsidRPr="00473E63">
        <w:rPr>
          <w:b/>
          <w:sz w:val="24"/>
          <w:szCs w:val="24"/>
        </w:rPr>
        <w:t>Регистрационный номер</w:t>
      </w:r>
      <w:r w:rsidR="00126E62" w:rsidRPr="00473E63">
        <w:rPr>
          <w:b/>
          <w:caps/>
          <w:sz w:val="24"/>
          <w:szCs w:val="24"/>
        </w:rPr>
        <w:t>:</w:t>
      </w:r>
    </w:p>
    <w:p w14:paraId="40A8DEA5" w14:textId="21C17810" w:rsidR="00126E62" w:rsidRPr="00473E63" w:rsidRDefault="00126E62" w:rsidP="00B30F49">
      <w:pPr>
        <w:widowControl w:val="0"/>
        <w:spacing w:line="360" w:lineRule="auto"/>
        <w:rPr>
          <w:sz w:val="24"/>
          <w:szCs w:val="24"/>
        </w:rPr>
      </w:pPr>
      <w:r w:rsidRPr="00473E63">
        <w:rPr>
          <w:b/>
          <w:sz w:val="24"/>
          <w:szCs w:val="24"/>
        </w:rPr>
        <w:t xml:space="preserve">Торговое </w:t>
      </w:r>
      <w:r w:rsidR="00996613" w:rsidRPr="00473E63">
        <w:rPr>
          <w:b/>
          <w:sz w:val="24"/>
          <w:szCs w:val="24"/>
        </w:rPr>
        <w:t>наименование</w:t>
      </w:r>
      <w:r w:rsidRPr="00473E63">
        <w:rPr>
          <w:b/>
          <w:sz w:val="24"/>
          <w:szCs w:val="24"/>
        </w:rPr>
        <w:t xml:space="preserve">: </w:t>
      </w:r>
      <w:proofErr w:type="spellStart"/>
      <w:r w:rsidRPr="00473E63">
        <w:rPr>
          <w:sz w:val="24"/>
          <w:szCs w:val="24"/>
        </w:rPr>
        <w:t>С</w:t>
      </w:r>
      <w:r w:rsidR="0040519F" w:rsidRPr="00473E63">
        <w:rPr>
          <w:sz w:val="24"/>
          <w:szCs w:val="24"/>
        </w:rPr>
        <w:t>оматулин</w:t>
      </w:r>
      <w:proofErr w:type="spellEnd"/>
      <w:r w:rsidRPr="00473E63">
        <w:rPr>
          <w:b/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sz w:val="24"/>
          <w:szCs w:val="24"/>
        </w:rPr>
        <w:t>А</w:t>
      </w:r>
      <w:r w:rsidR="0040519F" w:rsidRPr="00473E63">
        <w:rPr>
          <w:sz w:val="24"/>
          <w:szCs w:val="24"/>
        </w:rPr>
        <w:t>утожель</w:t>
      </w:r>
      <w:proofErr w:type="spellEnd"/>
      <w:r w:rsidRPr="00473E63">
        <w:rPr>
          <w:b/>
          <w:sz w:val="24"/>
          <w:szCs w:val="24"/>
          <w:vertAlign w:val="superscript"/>
        </w:rPr>
        <w:t>®</w:t>
      </w:r>
    </w:p>
    <w:p w14:paraId="1C9B70CA" w14:textId="7B173240" w:rsidR="00126E62" w:rsidRPr="00473E63" w:rsidRDefault="00996613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b/>
          <w:sz w:val="24"/>
          <w:szCs w:val="24"/>
        </w:rPr>
        <w:t xml:space="preserve">Международное непатентованное </w:t>
      </w:r>
      <w:r w:rsidR="00B83816">
        <w:rPr>
          <w:b/>
          <w:sz w:val="24"/>
          <w:szCs w:val="24"/>
        </w:rPr>
        <w:t xml:space="preserve">или группировочное </w:t>
      </w:r>
      <w:r w:rsidRPr="00473E63">
        <w:rPr>
          <w:b/>
          <w:sz w:val="24"/>
          <w:szCs w:val="24"/>
        </w:rPr>
        <w:t>наименование</w:t>
      </w:r>
      <w:r w:rsidR="00126E62" w:rsidRPr="00473E63">
        <w:rPr>
          <w:b/>
          <w:sz w:val="24"/>
          <w:szCs w:val="24"/>
        </w:rPr>
        <w:t xml:space="preserve">: </w:t>
      </w:r>
      <w:proofErr w:type="spellStart"/>
      <w:r w:rsidRPr="00473E63">
        <w:rPr>
          <w:sz w:val="24"/>
          <w:szCs w:val="24"/>
        </w:rPr>
        <w:t>л</w:t>
      </w:r>
      <w:r w:rsidR="00126E62" w:rsidRPr="00473E63">
        <w:rPr>
          <w:sz w:val="24"/>
          <w:szCs w:val="24"/>
        </w:rPr>
        <w:t>анреотид</w:t>
      </w:r>
      <w:proofErr w:type="spellEnd"/>
    </w:p>
    <w:p w14:paraId="25265123" w14:textId="63387F2B" w:rsidR="00126E62" w:rsidRPr="00473E63" w:rsidRDefault="00996613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73E63">
        <w:rPr>
          <w:b/>
          <w:sz w:val="24"/>
          <w:szCs w:val="24"/>
        </w:rPr>
        <w:t>Лекарственная форма</w:t>
      </w:r>
      <w:r w:rsidR="00126E62" w:rsidRPr="00473E63">
        <w:rPr>
          <w:b/>
          <w:sz w:val="24"/>
          <w:szCs w:val="24"/>
        </w:rPr>
        <w:t xml:space="preserve">: </w:t>
      </w:r>
      <w:r w:rsidR="00FD48A3" w:rsidRPr="00473E63">
        <w:rPr>
          <w:sz w:val="24"/>
          <w:szCs w:val="24"/>
        </w:rPr>
        <w:t>гель</w:t>
      </w:r>
      <w:r w:rsidR="007B7FC2"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>для подкожного введения пролонгированного</w:t>
      </w:r>
      <w:r w:rsidR="00126E62" w:rsidRPr="00473E63">
        <w:rPr>
          <w:sz w:val="24"/>
          <w:szCs w:val="24"/>
        </w:rPr>
        <w:t xml:space="preserve"> </w:t>
      </w:r>
      <w:r w:rsidR="00FD48A3" w:rsidRPr="00473E63">
        <w:rPr>
          <w:sz w:val="24"/>
          <w:szCs w:val="24"/>
        </w:rPr>
        <w:t>действия</w:t>
      </w:r>
    </w:p>
    <w:p w14:paraId="4A03602A" w14:textId="77777777" w:rsidR="00126E62" w:rsidRPr="00473E63" w:rsidRDefault="00126E62" w:rsidP="00B30F49">
      <w:pPr>
        <w:widowControl w:val="0"/>
        <w:spacing w:line="360" w:lineRule="auto"/>
        <w:jc w:val="both"/>
        <w:rPr>
          <w:color w:val="000000"/>
          <w:w w:val="108"/>
          <w:sz w:val="24"/>
          <w:szCs w:val="24"/>
        </w:rPr>
      </w:pPr>
    </w:p>
    <w:p w14:paraId="7E8D0ACA" w14:textId="77777777" w:rsidR="00126E62" w:rsidRPr="00473E63" w:rsidRDefault="00996613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caps/>
          <w:color w:val="000000"/>
          <w:sz w:val="24"/>
          <w:szCs w:val="24"/>
        </w:rPr>
      </w:pPr>
      <w:r w:rsidRPr="00473E63">
        <w:rPr>
          <w:b/>
          <w:color w:val="000000"/>
          <w:sz w:val="24"/>
          <w:szCs w:val="24"/>
        </w:rPr>
        <w:t>Состав</w:t>
      </w:r>
    </w:p>
    <w:p w14:paraId="03E3D7EE" w14:textId="6AF92883" w:rsidR="00126E62" w:rsidRPr="00473E63" w:rsidRDefault="00E14EB8" w:rsidP="00B30F49">
      <w:pPr>
        <w:widowControl w:val="0"/>
        <w:spacing w:line="360" w:lineRule="auto"/>
        <w:rPr>
          <w:color w:val="000000"/>
          <w:sz w:val="24"/>
          <w:szCs w:val="24"/>
          <w:u w:val="single"/>
        </w:rPr>
      </w:pPr>
      <w:r w:rsidRPr="00473E63">
        <w:rPr>
          <w:color w:val="000000"/>
          <w:sz w:val="24"/>
          <w:szCs w:val="24"/>
          <w:u w:val="single"/>
        </w:rPr>
        <w:t>В</w:t>
      </w:r>
      <w:r w:rsidR="006B4EE2" w:rsidRPr="00473E63">
        <w:rPr>
          <w:color w:val="000000"/>
          <w:sz w:val="24"/>
          <w:szCs w:val="24"/>
          <w:u w:val="single"/>
        </w:rPr>
        <w:t xml:space="preserve"> одн</w:t>
      </w:r>
      <w:r w:rsidRPr="00473E63">
        <w:rPr>
          <w:color w:val="000000"/>
          <w:sz w:val="24"/>
          <w:szCs w:val="24"/>
          <w:u w:val="single"/>
        </w:rPr>
        <w:t>ом</w:t>
      </w:r>
      <w:r w:rsidR="006B4EE2" w:rsidRPr="00473E63">
        <w:rPr>
          <w:color w:val="000000"/>
          <w:sz w:val="24"/>
          <w:szCs w:val="24"/>
          <w:u w:val="single"/>
        </w:rPr>
        <w:t xml:space="preserve"> шприц</w:t>
      </w:r>
      <w:r w:rsidRPr="00473E63">
        <w:rPr>
          <w:color w:val="000000"/>
          <w:sz w:val="24"/>
          <w:szCs w:val="24"/>
          <w:u w:val="single"/>
        </w:rPr>
        <w:t>е препарата</w:t>
      </w:r>
      <w:r w:rsidR="006B4EE2" w:rsidRPr="00473E63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Соматулин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>®</w:t>
      </w:r>
      <w:r w:rsidR="00126E62" w:rsidRPr="00473E63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Аутожель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>®</w:t>
      </w:r>
      <w:r w:rsidR="00126E62" w:rsidRPr="00473E63">
        <w:rPr>
          <w:color w:val="000000"/>
          <w:sz w:val="24"/>
          <w:szCs w:val="24"/>
          <w:u w:val="single"/>
        </w:rPr>
        <w:t xml:space="preserve"> 60 мг</w:t>
      </w:r>
      <w:r w:rsidRPr="00473E63">
        <w:rPr>
          <w:color w:val="000000"/>
          <w:sz w:val="24"/>
          <w:szCs w:val="24"/>
          <w:u w:val="single"/>
        </w:rPr>
        <w:t xml:space="preserve"> содержится:</w:t>
      </w:r>
    </w:p>
    <w:p w14:paraId="6A9A8671" w14:textId="15A1DD25" w:rsidR="00126E62" w:rsidRPr="00473E63" w:rsidRDefault="00E14EB8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sz w:val="24"/>
          <w:szCs w:val="24"/>
        </w:rPr>
      </w:pPr>
      <w:r w:rsidRPr="00473E63">
        <w:rPr>
          <w:color w:val="000000"/>
          <w:sz w:val="24"/>
          <w:szCs w:val="24"/>
        </w:rPr>
        <w:t>д</w:t>
      </w:r>
      <w:r w:rsidR="00996613" w:rsidRPr="00473E63">
        <w:rPr>
          <w:i/>
          <w:color w:val="000000"/>
          <w:sz w:val="24"/>
          <w:szCs w:val="24"/>
        </w:rPr>
        <w:t>ействующее</w:t>
      </w:r>
      <w:r w:rsidR="00126E62" w:rsidRPr="00473E63">
        <w:rPr>
          <w:i/>
          <w:color w:val="000000"/>
          <w:sz w:val="24"/>
          <w:szCs w:val="24"/>
        </w:rPr>
        <w:t xml:space="preserve"> вещество:</w:t>
      </w:r>
      <w:r w:rsidRPr="00473E63">
        <w:rPr>
          <w:color w:val="000000"/>
          <w:sz w:val="24"/>
          <w:szCs w:val="24"/>
        </w:rPr>
        <w:t xml:space="preserve"> </w:t>
      </w:r>
      <w:proofErr w:type="spellStart"/>
      <w:r w:rsidR="005E5541" w:rsidRPr="00473E63">
        <w:rPr>
          <w:color w:val="000000"/>
          <w:sz w:val="24"/>
          <w:szCs w:val="24"/>
        </w:rPr>
        <w:t>ланреотида</w:t>
      </w:r>
      <w:proofErr w:type="spellEnd"/>
      <w:r w:rsidR="005E5541"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>ацетат - 77,9 мг</w:t>
      </w:r>
      <w:r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 xml:space="preserve">в пересчете на </w:t>
      </w:r>
      <w:proofErr w:type="spellStart"/>
      <w:r w:rsidR="00126E62" w:rsidRPr="00473E63">
        <w:rPr>
          <w:color w:val="000000"/>
          <w:sz w:val="24"/>
          <w:szCs w:val="24"/>
        </w:rPr>
        <w:t>ланреотид</w:t>
      </w:r>
      <w:proofErr w:type="spellEnd"/>
      <w:r w:rsidR="00126E62" w:rsidRPr="00473E63">
        <w:rPr>
          <w:color w:val="000000"/>
          <w:sz w:val="24"/>
          <w:szCs w:val="24"/>
        </w:rPr>
        <w:t xml:space="preserve"> - 65,4 мг</w:t>
      </w:r>
      <w:r w:rsidR="001550F4" w:rsidRPr="00473E63">
        <w:rPr>
          <w:color w:val="000000"/>
          <w:sz w:val="24"/>
          <w:szCs w:val="24"/>
        </w:rPr>
        <w:t>;</w:t>
      </w:r>
    </w:p>
    <w:p w14:paraId="7F76CA16" w14:textId="6031CADC" w:rsidR="00126E62" w:rsidRPr="00473E63" w:rsidRDefault="00A7602D" w:rsidP="00B30F49">
      <w:pPr>
        <w:widowControl w:val="0"/>
        <w:spacing w:line="360" w:lineRule="auto"/>
        <w:rPr>
          <w:color w:val="000000"/>
          <w:sz w:val="24"/>
          <w:szCs w:val="24"/>
        </w:rPr>
      </w:pPr>
      <w:r w:rsidRPr="00473E63">
        <w:rPr>
          <w:i/>
          <w:color w:val="000000"/>
          <w:sz w:val="24"/>
          <w:szCs w:val="24"/>
        </w:rPr>
        <w:t>в</w:t>
      </w:r>
      <w:r w:rsidR="00126E62" w:rsidRPr="00473E63">
        <w:rPr>
          <w:i/>
          <w:color w:val="000000"/>
          <w:sz w:val="24"/>
          <w:szCs w:val="24"/>
        </w:rPr>
        <w:t>спомогательные вещества:</w:t>
      </w:r>
      <w:r w:rsidR="00E14EB8" w:rsidRPr="00473E63">
        <w:rPr>
          <w:color w:val="000000"/>
          <w:sz w:val="24"/>
          <w:szCs w:val="24"/>
        </w:rPr>
        <w:t xml:space="preserve"> в</w:t>
      </w:r>
      <w:r w:rsidR="00126E62" w:rsidRPr="00473E63">
        <w:rPr>
          <w:color w:val="000000"/>
          <w:sz w:val="24"/>
          <w:szCs w:val="24"/>
        </w:rPr>
        <w:t>ода для инъекций</w:t>
      </w:r>
      <w:r w:rsidR="006B4EE2" w:rsidRPr="00473E63">
        <w:rPr>
          <w:color w:val="000000"/>
          <w:sz w:val="24"/>
          <w:szCs w:val="24"/>
        </w:rPr>
        <w:t>, у</w:t>
      </w:r>
      <w:r w:rsidR="00126E62" w:rsidRPr="00473E63">
        <w:rPr>
          <w:color w:val="000000"/>
          <w:sz w:val="24"/>
          <w:szCs w:val="24"/>
        </w:rPr>
        <w:t>ксусная кислота ледяная</w:t>
      </w:r>
      <w:r w:rsidR="006B4EE2" w:rsidRPr="00473E63">
        <w:rPr>
          <w:color w:val="000000"/>
          <w:sz w:val="24"/>
          <w:szCs w:val="24"/>
        </w:rPr>
        <w:t>.</w:t>
      </w:r>
    </w:p>
    <w:p w14:paraId="4BCC9807" w14:textId="78221FA8" w:rsidR="0062195D" w:rsidRPr="00473E63" w:rsidRDefault="00126E62" w:rsidP="00B30F49">
      <w:pPr>
        <w:widowControl w:val="0"/>
        <w:spacing w:line="360" w:lineRule="auto"/>
        <w:rPr>
          <w:color w:val="000000"/>
          <w:w w:val="110"/>
          <w:sz w:val="24"/>
          <w:szCs w:val="24"/>
        </w:rPr>
      </w:pPr>
      <w:r w:rsidRPr="00473E63">
        <w:rPr>
          <w:color w:val="000000"/>
          <w:sz w:val="24"/>
          <w:szCs w:val="24"/>
        </w:rPr>
        <w:t xml:space="preserve">Вводимая доза </w:t>
      </w:r>
      <w:proofErr w:type="spellStart"/>
      <w:r w:rsidRPr="00473E63">
        <w:rPr>
          <w:color w:val="000000"/>
          <w:sz w:val="24"/>
          <w:szCs w:val="24"/>
        </w:rPr>
        <w:t>ланреотида</w:t>
      </w:r>
      <w:proofErr w:type="spellEnd"/>
      <w:r w:rsidRPr="00473E63">
        <w:rPr>
          <w:color w:val="000000"/>
          <w:sz w:val="24"/>
          <w:szCs w:val="24"/>
        </w:rPr>
        <w:t xml:space="preserve"> - </w:t>
      </w:r>
      <w:r w:rsidRPr="00473E63">
        <w:rPr>
          <w:sz w:val="24"/>
          <w:szCs w:val="24"/>
        </w:rPr>
        <w:t xml:space="preserve">60,0 </w:t>
      </w:r>
      <w:r w:rsidRPr="00473E63">
        <w:rPr>
          <w:color w:val="000000"/>
          <w:sz w:val="24"/>
          <w:szCs w:val="24"/>
        </w:rPr>
        <w:t>мг</w:t>
      </w:r>
      <w:r w:rsidR="006B4EE2" w:rsidRPr="00473E63">
        <w:rPr>
          <w:color w:val="000000"/>
          <w:sz w:val="24"/>
          <w:szCs w:val="24"/>
        </w:rPr>
        <w:t>.</w:t>
      </w:r>
    </w:p>
    <w:p w14:paraId="02F11CBD" w14:textId="015AEF2A" w:rsidR="00126E62" w:rsidRPr="00473E63" w:rsidRDefault="00857EB9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w w:val="110"/>
          <w:sz w:val="24"/>
          <w:szCs w:val="24"/>
          <w:u w:val="single"/>
        </w:rPr>
      </w:pPr>
      <w:r w:rsidRPr="00473E63">
        <w:rPr>
          <w:color w:val="000000"/>
          <w:sz w:val="24"/>
          <w:szCs w:val="24"/>
          <w:u w:val="single"/>
        </w:rPr>
        <w:t xml:space="preserve">В одном </w:t>
      </w:r>
      <w:r w:rsidR="006B4EE2" w:rsidRPr="00473E63">
        <w:rPr>
          <w:color w:val="000000"/>
          <w:sz w:val="24"/>
          <w:szCs w:val="24"/>
          <w:u w:val="single"/>
        </w:rPr>
        <w:t>шприц</w:t>
      </w:r>
      <w:r w:rsidR="00E14EB8" w:rsidRPr="00473E63">
        <w:rPr>
          <w:color w:val="000000"/>
          <w:sz w:val="24"/>
          <w:szCs w:val="24"/>
          <w:u w:val="single"/>
        </w:rPr>
        <w:t>е</w:t>
      </w:r>
      <w:r w:rsidR="006B4EE2" w:rsidRPr="00473E63">
        <w:rPr>
          <w:color w:val="000000"/>
          <w:sz w:val="24"/>
          <w:szCs w:val="24"/>
          <w:u w:val="single"/>
        </w:rPr>
        <w:t xml:space="preserve"> </w:t>
      </w:r>
      <w:r w:rsidR="00E14EB8" w:rsidRPr="00473E63">
        <w:rPr>
          <w:color w:val="000000"/>
          <w:sz w:val="24"/>
          <w:szCs w:val="24"/>
          <w:u w:val="single"/>
        </w:rPr>
        <w:t xml:space="preserve">препарата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Соматулин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 xml:space="preserve">®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Аутожель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 xml:space="preserve">® </w:t>
      </w:r>
      <w:r w:rsidR="00126E62" w:rsidRPr="00473E63">
        <w:rPr>
          <w:color w:val="000000"/>
          <w:w w:val="110"/>
          <w:sz w:val="24"/>
          <w:szCs w:val="24"/>
          <w:u w:val="single"/>
        </w:rPr>
        <w:t xml:space="preserve">90 </w:t>
      </w:r>
      <w:r w:rsidR="00E14EB8" w:rsidRPr="00473E63">
        <w:rPr>
          <w:color w:val="000000"/>
          <w:sz w:val="24"/>
          <w:szCs w:val="24"/>
          <w:u w:val="single"/>
        </w:rPr>
        <w:t>мг содержится:</w:t>
      </w:r>
    </w:p>
    <w:p w14:paraId="294780E3" w14:textId="5D2D20C3" w:rsidR="00126E62" w:rsidRPr="00473E63" w:rsidRDefault="00E14EB8" w:rsidP="00B30F49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r w:rsidRPr="00473E63">
        <w:rPr>
          <w:i/>
          <w:color w:val="000000"/>
          <w:sz w:val="24"/>
          <w:szCs w:val="24"/>
        </w:rPr>
        <w:t>д</w:t>
      </w:r>
      <w:r w:rsidR="00996613" w:rsidRPr="00473E63">
        <w:rPr>
          <w:i/>
          <w:color w:val="000000"/>
          <w:sz w:val="24"/>
          <w:szCs w:val="24"/>
        </w:rPr>
        <w:t>ействующее</w:t>
      </w:r>
      <w:r w:rsidR="00126E62" w:rsidRPr="00473E63">
        <w:rPr>
          <w:i/>
          <w:color w:val="000000"/>
          <w:sz w:val="24"/>
          <w:szCs w:val="24"/>
        </w:rPr>
        <w:t xml:space="preserve"> вещество:</w:t>
      </w:r>
      <w:r w:rsidRPr="00473E63">
        <w:rPr>
          <w:color w:val="000000"/>
          <w:sz w:val="24"/>
          <w:szCs w:val="24"/>
        </w:rPr>
        <w:t xml:space="preserve"> </w:t>
      </w:r>
      <w:proofErr w:type="spellStart"/>
      <w:r w:rsidR="005E5541" w:rsidRPr="00473E63">
        <w:rPr>
          <w:color w:val="000000"/>
          <w:sz w:val="24"/>
          <w:szCs w:val="24"/>
        </w:rPr>
        <w:t>ланреотида</w:t>
      </w:r>
      <w:proofErr w:type="spellEnd"/>
      <w:r w:rsidR="005E5541"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 xml:space="preserve">ацетат - </w:t>
      </w:r>
      <w:r w:rsidR="00126E62" w:rsidRPr="00473E63">
        <w:rPr>
          <w:sz w:val="24"/>
          <w:szCs w:val="24"/>
        </w:rPr>
        <w:t xml:space="preserve">113,6 </w:t>
      </w:r>
      <w:r w:rsidR="00126E62" w:rsidRPr="00473E63">
        <w:rPr>
          <w:color w:val="000000"/>
          <w:sz w:val="24"/>
          <w:szCs w:val="24"/>
        </w:rPr>
        <w:t>мг</w:t>
      </w:r>
      <w:r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 xml:space="preserve">в пересчете на </w:t>
      </w:r>
      <w:proofErr w:type="spellStart"/>
      <w:r w:rsidR="00126E62" w:rsidRPr="00473E63">
        <w:rPr>
          <w:color w:val="000000"/>
          <w:sz w:val="24"/>
          <w:szCs w:val="24"/>
        </w:rPr>
        <w:t>ланреотид</w:t>
      </w:r>
      <w:proofErr w:type="spellEnd"/>
      <w:r w:rsidR="00126E62" w:rsidRPr="00473E63">
        <w:rPr>
          <w:color w:val="000000"/>
          <w:sz w:val="24"/>
          <w:szCs w:val="24"/>
        </w:rPr>
        <w:t xml:space="preserve"> - </w:t>
      </w:r>
      <w:r w:rsidR="00126E62" w:rsidRPr="00473E63">
        <w:rPr>
          <w:sz w:val="24"/>
          <w:szCs w:val="24"/>
        </w:rPr>
        <w:t xml:space="preserve">95,4 </w:t>
      </w:r>
      <w:r w:rsidR="00126E62" w:rsidRPr="00473E63">
        <w:rPr>
          <w:color w:val="000000"/>
          <w:sz w:val="24"/>
          <w:szCs w:val="24"/>
        </w:rPr>
        <w:t>мг</w:t>
      </w:r>
      <w:r w:rsidR="001550F4" w:rsidRPr="00473E63">
        <w:rPr>
          <w:color w:val="000000"/>
          <w:sz w:val="24"/>
          <w:szCs w:val="24"/>
        </w:rPr>
        <w:t>;</w:t>
      </w:r>
    </w:p>
    <w:p w14:paraId="62A1536B" w14:textId="2373D607" w:rsidR="00126E62" w:rsidRPr="00473E63" w:rsidRDefault="00A7602D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sz w:val="24"/>
          <w:szCs w:val="24"/>
        </w:rPr>
      </w:pPr>
      <w:r w:rsidRPr="00473E63">
        <w:rPr>
          <w:i/>
          <w:color w:val="000000"/>
          <w:sz w:val="24"/>
          <w:szCs w:val="24"/>
        </w:rPr>
        <w:t>в</w:t>
      </w:r>
      <w:r w:rsidR="00126E62" w:rsidRPr="00473E63">
        <w:rPr>
          <w:i/>
          <w:color w:val="000000"/>
          <w:sz w:val="24"/>
          <w:szCs w:val="24"/>
        </w:rPr>
        <w:t>спомогательные вещества:</w:t>
      </w:r>
      <w:r w:rsidR="00E14EB8" w:rsidRPr="00473E63">
        <w:rPr>
          <w:color w:val="000000"/>
          <w:sz w:val="24"/>
          <w:szCs w:val="24"/>
        </w:rPr>
        <w:t xml:space="preserve"> в</w:t>
      </w:r>
      <w:r w:rsidR="00126E62" w:rsidRPr="00473E63">
        <w:rPr>
          <w:color w:val="000000"/>
          <w:sz w:val="24"/>
          <w:szCs w:val="24"/>
        </w:rPr>
        <w:t>ода для инъекций</w:t>
      </w:r>
      <w:r w:rsidR="006B4EE2" w:rsidRPr="00473E63">
        <w:rPr>
          <w:color w:val="000000"/>
          <w:sz w:val="24"/>
          <w:szCs w:val="24"/>
        </w:rPr>
        <w:t>, у</w:t>
      </w:r>
      <w:r w:rsidR="00126E62" w:rsidRPr="00473E63">
        <w:rPr>
          <w:color w:val="000000"/>
          <w:sz w:val="24"/>
          <w:szCs w:val="24"/>
        </w:rPr>
        <w:t>ксусная кислота ледяная</w:t>
      </w:r>
      <w:r w:rsidR="006B4EE2" w:rsidRPr="00473E63">
        <w:rPr>
          <w:color w:val="000000"/>
          <w:sz w:val="24"/>
          <w:szCs w:val="24"/>
        </w:rPr>
        <w:t>.</w:t>
      </w:r>
    </w:p>
    <w:p w14:paraId="2EF2804A" w14:textId="70E714AD" w:rsidR="00126E62" w:rsidRPr="00473E63" w:rsidRDefault="00126E62" w:rsidP="00B30F49">
      <w:pPr>
        <w:widowControl w:val="0"/>
        <w:spacing w:line="360" w:lineRule="auto"/>
        <w:jc w:val="both"/>
        <w:rPr>
          <w:color w:val="000000"/>
          <w:w w:val="110"/>
          <w:sz w:val="24"/>
          <w:szCs w:val="24"/>
        </w:rPr>
      </w:pPr>
      <w:r w:rsidRPr="00473E63">
        <w:rPr>
          <w:sz w:val="24"/>
          <w:szCs w:val="24"/>
        </w:rPr>
        <w:t xml:space="preserve">Вводимая доза </w:t>
      </w:r>
      <w:proofErr w:type="spellStart"/>
      <w:r w:rsidRPr="00473E63">
        <w:rPr>
          <w:sz w:val="24"/>
          <w:szCs w:val="24"/>
        </w:rPr>
        <w:t>ланреотида</w:t>
      </w:r>
      <w:proofErr w:type="spellEnd"/>
      <w:r w:rsidRPr="00473E63">
        <w:rPr>
          <w:sz w:val="24"/>
          <w:szCs w:val="24"/>
        </w:rPr>
        <w:t xml:space="preserve"> - 90,0 мг</w:t>
      </w:r>
      <w:r w:rsidR="006B4EE2" w:rsidRPr="00473E63">
        <w:rPr>
          <w:sz w:val="24"/>
          <w:szCs w:val="24"/>
        </w:rPr>
        <w:t>.</w:t>
      </w:r>
    </w:p>
    <w:p w14:paraId="28307478" w14:textId="25A78084" w:rsidR="00126E62" w:rsidRPr="00473E63" w:rsidRDefault="00E14EB8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w w:val="110"/>
          <w:sz w:val="24"/>
          <w:szCs w:val="24"/>
          <w:u w:val="single"/>
        </w:rPr>
      </w:pPr>
      <w:r w:rsidRPr="00473E63">
        <w:rPr>
          <w:sz w:val="24"/>
          <w:szCs w:val="24"/>
          <w:u w:val="single"/>
        </w:rPr>
        <w:t>В</w:t>
      </w:r>
      <w:r w:rsidR="006B4EE2" w:rsidRPr="00473E63">
        <w:rPr>
          <w:color w:val="000000"/>
          <w:sz w:val="24"/>
          <w:szCs w:val="24"/>
          <w:u w:val="single"/>
        </w:rPr>
        <w:t xml:space="preserve"> одн</w:t>
      </w:r>
      <w:r w:rsidRPr="00473E63">
        <w:rPr>
          <w:color w:val="000000"/>
          <w:sz w:val="24"/>
          <w:szCs w:val="24"/>
          <w:u w:val="single"/>
        </w:rPr>
        <w:t>ом</w:t>
      </w:r>
      <w:r w:rsidR="006B4EE2" w:rsidRPr="00473E63">
        <w:rPr>
          <w:color w:val="000000"/>
          <w:sz w:val="24"/>
          <w:szCs w:val="24"/>
          <w:u w:val="single"/>
        </w:rPr>
        <w:t xml:space="preserve"> шприц</w:t>
      </w:r>
      <w:r w:rsidRPr="00473E63">
        <w:rPr>
          <w:color w:val="000000"/>
          <w:sz w:val="24"/>
          <w:szCs w:val="24"/>
          <w:u w:val="single"/>
        </w:rPr>
        <w:t>е</w:t>
      </w:r>
      <w:r w:rsidR="00A7602D" w:rsidRPr="00473E63">
        <w:rPr>
          <w:color w:val="000000"/>
          <w:sz w:val="24"/>
          <w:szCs w:val="24"/>
          <w:u w:val="single"/>
        </w:rPr>
        <w:t xml:space="preserve"> препарата</w:t>
      </w:r>
      <w:r w:rsidR="006B4EE2" w:rsidRPr="00473E63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Соматулин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 xml:space="preserve">® </w:t>
      </w:r>
      <w:proofErr w:type="spellStart"/>
      <w:r w:rsidR="00126E62" w:rsidRPr="00473E63">
        <w:rPr>
          <w:color w:val="000000"/>
          <w:sz w:val="24"/>
          <w:szCs w:val="24"/>
          <w:u w:val="single"/>
        </w:rPr>
        <w:t>Аутожель</w:t>
      </w:r>
      <w:proofErr w:type="spellEnd"/>
      <w:r w:rsidR="00126E62" w:rsidRPr="00473E63">
        <w:rPr>
          <w:color w:val="000000"/>
          <w:sz w:val="24"/>
          <w:szCs w:val="24"/>
          <w:u w:val="single"/>
          <w:vertAlign w:val="superscript"/>
        </w:rPr>
        <w:t xml:space="preserve">® </w:t>
      </w:r>
      <w:r w:rsidR="00126E62" w:rsidRPr="00473E63">
        <w:rPr>
          <w:color w:val="000000"/>
          <w:w w:val="110"/>
          <w:sz w:val="24"/>
          <w:szCs w:val="24"/>
          <w:u w:val="single"/>
        </w:rPr>
        <w:t xml:space="preserve">120 </w:t>
      </w:r>
      <w:r w:rsidRPr="00473E63">
        <w:rPr>
          <w:color w:val="000000"/>
          <w:sz w:val="24"/>
          <w:szCs w:val="24"/>
          <w:u w:val="single"/>
        </w:rPr>
        <w:t>мг содержится:</w:t>
      </w:r>
    </w:p>
    <w:p w14:paraId="0444D530" w14:textId="352B4FEB" w:rsidR="00126E62" w:rsidRPr="00473E63" w:rsidRDefault="00E14EB8" w:rsidP="00B30F49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r w:rsidRPr="00473E63">
        <w:rPr>
          <w:i/>
          <w:color w:val="000000"/>
          <w:sz w:val="24"/>
          <w:szCs w:val="24"/>
        </w:rPr>
        <w:t>д</w:t>
      </w:r>
      <w:r w:rsidR="00996613" w:rsidRPr="00473E63">
        <w:rPr>
          <w:i/>
          <w:color w:val="000000"/>
          <w:sz w:val="24"/>
          <w:szCs w:val="24"/>
        </w:rPr>
        <w:t>ействующее</w:t>
      </w:r>
      <w:r w:rsidR="00126E62" w:rsidRPr="00473E63">
        <w:rPr>
          <w:i/>
          <w:color w:val="000000"/>
          <w:sz w:val="24"/>
          <w:szCs w:val="24"/>
        </w:rPr>
        <w:t xml:space="preserve"> вещество:</w:t>
      </w:r>
      <w:r w:rsidRPr="00473E63">
        <w:rPr>
          <w:color w:val="000000"/>
          <w:sz w:val="24"/>
          <w:szCs w:val="24"/>
        </w:rPr>
        <w:t xml:space="preserve"> </w:t>
      </w:r>
      <w:proofErr w:type="spellStart"/>
      <w:r w:rsidR="005E5541" w:rsidRPr="00473E63">
        <w:rPr>
          <w:color w:val="000000"/>
          <w:sz w:val="24"/>
          <w:szCs w:val="24"/>
        </w:rPr>
        <w:t>ланреотида</w:t>
      </w:r>
      <w:proofErr w:type="spellEnd"/>
      <w:r w:rsidR="005E5541"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 xml:space="preserve">ацетат - </w:t>
      </w:r>
      <w:r w:rsidR="00126E62" w:rsidRPr="00473E63">
        <w:rPr>
          <w:sz w:val="24"/>
          <w:szCs w:val="24"/>
        </w:rPr>
        <w:t xml:space="preserve">149,4 </w:t>
      </w:r>
      <w:r w:rsidR="00126E62" w:rsidRPr="00473E63">
        <w:rPr>
          <w:color w:val="000000"/>
          <w:sz w:val="24"/>
          <w:szCs w:val="24"/>
        </w:rPr>
        <w:t>мг</w:t>
      </w:r>
      <w:r w:rsidRPr="00473E63">
        <w:rPr>
          <w:color w:val="000000"/>
          <w:sz w:val="24"/>
          <w:szCs w:val="24"/>
        </w:rPr>
        <w:t xml:space="preserve"> </w:t>
      </w:r>
      <w:r w:rsidR="00126E62" w:rsidRPr="00473E63">
        <w:rPr>
          <w:color w:val="000000"/>
          <w:sz w:val="24"/>
          <w:szCs w:val="24"/>
        </w:rPr>
        <w:t xml:space="preserve">в пересчете на </w:t>
      </w:r>
      <w:proofErr w:type="spellStart"/>
      <w:r w:rsidR="00126E62" w:rsidRPr="00473E63">
        <w:rPr>
          <w:color w:val="000000"/>
          <w:sz w:val="24"/>
          <w:szCs w:val="24"/>
        </w:rPr>
        <w:t>ланреотид</w:t>
      </w:r>
      <w:proofErr w:type="spellEnd"/>
      <w:r w:rsidR="00126E62" w:rsidRPr="00473E63">
        <w:rPr>
          <w:color w:val="000000"/>
          <w:sz w:val="24"/>
          <w:szCs w:val="24"/>
        </w:rPr>
        <w:t xml:space="preserve"> - </w:t>
      </w:r>
      <w:r w:rsidR="00126E62" w:rsidRPr="00473E63">
        <w:rPr>
          <w:sz w:val="24"/>
          <w:szCs w:val="24"/>
        </w:rPr>
        <w:t xml:space="preserve">125,5 </w:t>
      </w:r>
      <w:r w:rsidR="00126E62" w:rsidRPr="00473E63">
        <w:rPr>
          <w:color w:val="000000"/>
          <w:sz w:val="24"/>
          <w:szCs w:val="24"/>
        </w:rPr>
        <w:t>мг</w:t>
      </w:r>
      <w:r w:rsidR="001550F4" w:rsidRPr="00473E63">
        <w:rPr>
          <w:color w:val="000000"/>
          <w:sz w:val="24"/>
          <w:szCs w:val="24"/>
        </w:rPr>
        <w:t>;</w:t>
      </w:r>
    </w:p>
    <w:p w14:paraId="3F4249BD" w14:textId="3F2D738D" w:rsidR="00126E62" w:rsidRPr="00473E63" w:rsidRDefault="00E14EB8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sz w:val="24"/>
          <w:szCs w:val="24"/>
        </w:rPr>
      </w:pPr>
      <w:r w:rsidRPr="00473E63">
        <w:rPr>
          <w:i/>
          <w:color w:val="000000"/>
          <w:sz w:val="24"/>
          <w:szCs w:val="24"/>
        </w:rPr>
        <w:t>в</w:t>
      </w:r>
      <w:r w:rsidR="00126E62" w:rsidRPr="00473E63">
        <w:rPr>
          <w:i/>
          <w:color w:val="000000"/>
          <w:sz w:val="24"/>
          <w:szCs w:val="24"/>
        </w:rPr>
        <w:t>спомогательные вещества:</w:t>
      </w:r>
      <w:r w:rsidRPr="00473E63">
        <w:rPr>
          <w:color w:val="000000"/>
          <w:sz w:val="24"/>
          <w:szCs w:val="24"/>
        </w:rPr>
        <w:t xml:space="preserve"> в</w:t>
      </w:r>
      <w:r w:rsidR="00126E62" w:rsidRPr="00473E63">
        <w:rPr>
          <w:color w:val="000000"/>
          <w:sz w:val="24"/>
          <w:szCs w:val="24"/>
        </w:rPr>
        <w:t>ода для инъекций</w:t>
      </w:r>
      <w:r w:rsidR="006B4EE2" w:rsidRPr="00473E63">
        <w:rPr>
          <w:color w:val="000000"/>
          <w:sz w:val="24"/>
          <w:szCs w:val="24"/>
        </w:rPr>
        <w:t>, у</w:t>
      </w:r>
      <w:r w:rsidR="00126E62" w:rsidRPr="00473E63">
        <w:rPr>
          <w:color w:val="000000"/>
          <w:sz w:val="24"/>
          <w:szCs w:val="24"/>
        </w:rPr>
        <w:t>ксусная кислота ледяная</w:t>
      </w:r>
      <w:r w:rsidR="006B4EE2" w:rsidRPr="00473E63">
        <w:rPr>
          <w:color w:val="000000"/>
          <w:sz w:val="24"/>
          <w:szCs w:val="24"/>
        </w:rPr>
        <w:t>.</w:t>
      </w:r>
    </w:p>
    <w:p w14:paraId="04ED57F5" w14:textId="6B9218E1" w:rsidR="00126E62" w:rsidRPr="00473E63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Вводимая доза </w:t>
      </w:r>
      <w:proofErr w:type="spellStart"/>
      <w:r w:rsidRPr="00473E63">
        <w:rPr>
          <w:sz w:val="24"/>
          <w:szCs w:val="24"/>
        </w:rPr>
        <w:t>ланреотида</w:t>
      </w:r>
      <w:proofErr w:type="spellEnd"/>
      <w:r w:rsidRPr="00473E63">
        <w:rPr>
          <w:sz w:val="24"/>
          <w:szCs w:val="24"/>
        </w:rPr>
        <w:t xml:space="preserve"> - 120,0 мг</w:t>
      </w:r>
      <w:r w:rsidR="005E5541" w:rsidRPr="00473E63">
        <w:rPr>
          <w:sz w:val="24"/>
          <w:szCs w:val="24"/>
        </w:rPr>
        <w:t>.</w:t>
      </w:r>
    </w:p>
    <w:p w14:paraId="39205DCB" w14:textId="77777777" w:rsidR="0062195D" w:rsidRPr="00473E63" w:rsidRDefault="0062195D" w:rsidP="00B30F49">
      <w:pPr>
        <w:widowControl w:val="0"/>
        <w:spacing w:line="360" w:lineRule="auto"/>
        <w:rPr>
          <w:sz w:val="24"/>
          <w:szCs w:val="24"/>
        </w:rPr>
      </w:pPr>
    </w:p>
    <w:p w14:paraId="29BAF5DC" w14:textId="77777777" w:rsidR="00EF3D86" w:rsidRPr="00473E63" w:rsidRDefault="00126E62" w:rsidP="00B30F49">
      <w:pPr>
        <w:widowControl w:val="0"/>
        <w:spacing w:line="360" w:lineRule="auto"/>
        <w:jc w:val="both"/>
        <w:rPr>
          <w:b/>
          <w:color w:val="000000"/>
          <w:w w:val="110"/>
          <w:sz w:val="24"/>
          <w:szCs w:val="24"/>
        </w:rPr>
      </w:pPr>
      <w:r w:rsidRPr="00473E63">
        <w:rPr>
          <w:b/>
          <w:color w:val="000000"/>
          <w:w w:val="110"/>
          <w:sz w:val="24"/>
          <w:szCs w:val="24"/>
        </w:rPr>
        <w:t>Описание</w:t>
      </w:r>
    </w:p>
    <w:p w14:paraId="0476CCD8" w14:textId="72C29D56" w:rsidR="00126E62" w:rsidRPr="00473E63" w:rsidRDefault="00AD625C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>Гель</w:t>
      </w:r>
      <w:r w:rsidR="005E5541" w:rsidRPr="00473E63">
        <w:rPr>
          <w:sz w:val="24"/>
          <w:szCs w:val="24"/>
        </w:rPr>
        <w:t xml:space="preserve"> </w:t>
      </w:r>
      <w:r w:rsidR="00126E62" w:rsidRPr="00473E63">
        <w:rPr>
          <w:sz w:val="24"/>
          <w:szCs w:val="24"/>
        </w:rPr>
        <w:t>от беловатого до желтоватого цвета.</w:t>
      </w:r>
    </w:p>
    <w:p w14:paraId="5C9D3EBA" w14:textId="77777777" w:rsidR="00126E62" w:rsidRPr="00473E63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</w:p>
    <w:p w14:paraId="177C519F" w14:textId="3F82447D" w:rsidR="00126E62" w:rsidRPr="00473E63" w:rsidRDefault="00996613" w:rsidP="00B30F49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Фармакотерапевтическая группа</w:t>
      </w:r>
      <w:r w:rsidR="005F7395" w:rsidRPr="00473E63">
        <w:rPr>
          <w:b/>
          <w:sz w:val="24"/>
          <w:szCs w:val="24"/>
        </w:rPr>
        <w:t>:</w:t>
      </w:r>
      <w:r w:rsidR="005F7395" w:rsidRPr="00473E63">
        <w:rPr>
          <w:bCs/>
          <w:sz w:val="24"/>
          <w:szCs w:val="24"/>
        </w:rPr>
        <w:t xml:space="preserve"> </w:t>
      </w:r>
      <w:r w:rsidR="00645E78">
        <w:rPr>
          <w:bCs/>
          <w:sz w:val="24"/>
          <w:szCs w:val="24"/>
        </w:rPr>
        <w:t xml:space="preserve">гормоны гипофиза и гипоталамуса и их аналоги; гормоны гипоталамуса; </w:t>
      </w:r>
      <w:proofErr w:type="spellStart"/>
      <w:r w:rsidR="00645E78">
        <w:rPr>
          <w:bCs/>
          <w:sz w:val="24"/>
          <w:szCs w:val="24"/>
        </w:rPr>
        <w:t>соматостатин</w:t>
      </w:r>
      <w:proofErr w:type="spellEnd"/>
      <w:r w:rsidR="00645E78">
        <w:rPr>
          <w:bCs/>
          <w:sz w:val="24"/>
          <w:szCs w:val="24"/>
        </w:rPr>
        <w:t xml:space="preserve"> и его аналоги</w:t>
      </w:r>
      <w:r w:rsidR="00645E78" w:rsidRPr="00BC53AD">
        <w:rPr>
          <w:bCs/>
          <w:sz w:val="24"/>
          <w:szCs w:val="24"/>
        </w:rPr>
        <w:t>.</w:t>
      </w:r>
    </w:p>
    <w:p w14:paraId="0A605EC0" w14:textId="7A745182" w:rsidR="00126E62" w:rsidRPr="00473E63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color w:val="000000"/>
          <w:w w:val="110"/>
          <w:sz w:val="24"/>
          <w:szCs w:val="24"/>
        </w:rPr>
      </w:pPr>
      <w:r w:rsidRPr="00473E63">
        <w:rPr>
          <w:b/>
          <w:color w:val="000000"/>
          <w:w w:val="110"/>
          <w:sz w:val="24"/>
          <w:szCs w:val="24"/>
        </w:rPr>
        <w:t>Код АТХ</w:t>
      </w:r>
      <w:r w:rsidRPr="00473E63">
        <w:rPr>
          <w:color w:val="000000"/>
          <w:w w:val="110"/>
          <w:sz w:val="24"/>
          <w:szCs w:val="24"/>
        </w:rPr>
        <w:t xml:space="preserve">: </w:t>
      </w:r>
      <w:r w:rsidR="00E3229D" w:rsidRPr="00473E63">
        <w:rPr>
          <w:sz w:val="24"/>
          <w:szCs w:val="24"/>
          <w:lang w:val="en-US"/>
        </w:rPr>
        <w:t>H</w:t>
      </w:r>
      <w:r w:rsidR="00E3229D" w:rsidRPr="00473E63">
        <w:rPr>
          <w:sz w:val="24"/>
          <w:szCs w:val="24"/>
        </w:rPr>
        <w:t>01</w:t>
      </w:r>
      <w:r w:rsidR="00E3229D" w:rsidRPr="00473E63">
        <w:rPr>
          <w:sz w:val="24"/>
          <w:szCs w:val="24"/>
          <w:lang w:val="en-US"/>
        </w:rPr>
        <w:t>CB</w:t>
      </w:r>
      <w:r w:rsidR="00E3229D" w:rsidRPr="00473E63">
        <w:rPr>
          <w:sz w:val="24"/>
          <w:szCs w:val="24"/>
        </w:rPr>
        <w:t>03</w:t>
      </w:r>
      <w:r w:rsidR="00A7602D" w:rsidRPr="00473E63">
        <w:rPr>
          <w:color w:val="000000"/>
          <w:w w:val="110"/>
          <w:sz w:val="24"/>
          <w:szCs w:val="24"/>
        </w:rPr>
        <w:t>.</w:t>
      </w:r>
    </w:p>
    <w:p w14:paraId="2E1FA1ED" w14:textId="77777777" w:rsidR="00126E62" w:rsidRPr="00473E63" w:rsidRDefault="00126E62" w:rsidP="00B30F49">
      <w:pPr>
        <w:widowControl w:val="0"/>
        <w:shd w:val="clear" w:color="auto" w:fill="FFFFFF"/>
        <w:spacing w:line="360" w:lineRule="auto"/>
        <w:ind w:right="19"/>
        <w:jc w:val="both"/>
        <w:rPr>
          <w:b/>
          <w:color w:val="000000"/>
          <w:spacing w:val="9"/>
          <w:sz w:val="24"/>
          <w:szCs w:val="24"/>
        </w:rPr>
      </w:pPr>
    </w:p>
    <w:p w14:paraId="0E93C117" w14:textId="77777777" w:rsidR="00126E62" w:rsidRPr="00473E63" w:rsidRDefault="007436C8" w:rsidP="00B30F49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Фармакологические свойства</w:t>
      </w:r>
    </w:p>
    <w:p w14:paraId="5563477A" w14:textId="77777777" w:rsidR="00126E62" w:rsidRPr="00473E63" w:rsidRDefault="00126E62" w:rsidP="00B30F49">
      <w:pPr>
        <w:pStyle w:val="ae"/>
        <w:widowControl w:val="0"/>
        <w:spacing w:after="0" w:line="360" w:lineRule="auto"/>
        <w:ind w:left="0"/>
        <w:rPr>
          <w:b/>
          <w:bCs/>
          <w:i/>
          <w:iCs/>
          <w:sz w:val="24"/>
          <w:szCs w:val="24"/>
        </w:rPr>
      </w:pPr>
      <w:r w:rsidRPr="00473E63">
        <w:rPr>
          <w:b/>
          <w:i/>
          <w:iCs/>
          <w:sz w:val="24"/>
          <w:szCs w:val="24"/>
        </w:rPr>
        <w:t>Фармакодинамика</w:t>
      </w:r>
    </w:p>
    <w:p w14:paraId="5CB9EF08" w14:textId="77566ACF" w:rsidR="00126E62" w:rsidRPr="00473E63" w:rsidRDefault="00126E62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 представляет собой синтетический пептид, аналог природного </w:t>
      </w:r>
      <w:proofErr w:type="spellStart"/>
      <w:r w:rsidRPr="00473E63">
        <w:rPr>
          <w:iCs/>
          <w:sz w:val="24"/>
          <w:szCs w:val="24"/>
        </w:rPr>
        <w:t>соматостатина</w:t>
      </w:r>
      <w:proofErr w:type="spellEnd"/>
      <w:r w:rsidRPr="00473E63">
        <w:rPr>
          <w:iCs/>
          <w:sz w:val="24"/>
          <w:szCs w:val="24"/>
        </w:rPr>
        <w:t xml:space="preserve">. </w:t>
      </w:r>
      <w:r w:rsidRPr="00473E63">
        <w:rPr>
          <w:iCs/>
          <w:sz w:val="24"/>
          <w:szCs w:val="24"/>
        </w:rPr>
        <w:lastRenderedPageBreak/>
        <w:t xml:space="preserve">Подобно природному </w:t>
      </w:r>
      <w:proofErr w:type="spellStart"/>
      <w:r w:rsidRPr="00473E63">
        <w:rPr>
          <w:iCs/>
          <w:sz w:val="24"/>
          <w:szCs w:val="24"/>
        </w:rPr>
        <w:t>соматостатину</w:t>
      </w:r>
      <w:proofErr w:type="spellEnd"/>
      <w:r w:rsidRPr="00473E63">
        <w:rPr>
          <w:iCs/>
          <w:sz w:val="24"/>
          <w:szCs w:val="24"/>
        </w:rPr>
        <w:t xml:space="preserve">, </w:t>
      </w: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 подавляет ряд эндокринных, экзокринных, нейроэндокринных и </w:t>
      </w:r>
      <w:proofErr w:type="spellStart"/>
      <w:r w:rsidRPr="00473E63">
        <w:rPr>
          <w:iCs/>
          <w:sz w:val="24"/>
          <w:szCs w:val="24"/>
        </w:rPr>
        <w:t>паракринных</w:t>
      </w:r>
      <w:proofErr w:type="spellEnd"/>
      <w:r w:rsidRPr="00473E63">
        <w:rPr>
          <w:iCs/>
          <w:sz w:val="24"/>
          <w:szCs w:val="24"/>
        </w:rPr>
        <w:t xml:space="preserve"> механизмов. Выявлена выраженная </w:t>
      </w:r>
      <w:proofErr w:type="spellStart"/>
      <w:r w:rsidRPr="00473E63">
        <w:rPr>
          <w:iCs/>
          <w:sz w:val="24"/>
          <w:szCs w:val="24"/>
        </w:rPr>
        <w:t>тропность</w:t>
      </w:r>
      <w:proofErr w:type="spellEnd"/>
      <w:r w:rsidRPr="00473E63">
        <w:rPr>
          <w:iCs/>
          <w:sz w:val="24"/>
          <w:szCs w:val="24"/>
        </w:rPr>
        <w:t xml:space="preserve">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к </w:t>
      </w:r>
      <w:proofErr w:type="spellStart"/>
      <w:r w:rsidRPr="00473E63">
        <w:rPr>
          <w:iCs/>
          <w:sz w:val="24"/>
          <w:szCs w:val="24"/>
        </w:rPr>
        <w:t>соматостатиновым</w:t>
      </w:r>
      <w:proofErr w:type="spellEnd"/>
      <w:r w:rsidRPr="00473E63">
        <w:rPr>
          <w:iCs/>
          <w:sz w:val="24"/>
          <w:szCs w:val="24"/>
        </w:rPr>
        <w:t xml:space="preserve"> рецепторам человека (ССР) - 2 и 5, и низкая </w:t>
      </w:r>
      <w:proofErr w:type="spellStart"/>
      <w:r w:rsidRPr="00473E63">
        <w:rPr>
          <w:iCs/>
          <w:sz w:val="24"/>
          <w:szCs w:val="24"/>
        </w:rPr>
        <w:t>тропность</w:t>
      </w:r>
      <w:proofErr w:type="spellEnd"/>
      <w:r w:rsidRPr="00473E63">
        <w:rPr>
          <w:iCs/>
          <w:sz w:val="24"/>
          <w:szCs w:val="24"/>
        </w:rPr>
        <w:t xml:space="preserve"> к ССР – 1, 3 и 4. Как полагают, активация ССР – 2 и 5 является основным механизмом, лежащим в основе подавления секреции гормона роста (ГР). </w:t>
      </w:r>
      <w:proofErr w:type="spellStart"/>
      <w:r w:rsidR="008314FE" w:rsidRPr="00473E63">
        <w:rPr>
          <w:iCs/>
          <w:sz w:val="24"/>
          <w:szCs w:val="24"/>
        </w:rPr>
        <w:t>Ланреотид</w:t>
      </w:r>
      <w:proofErr w:type="spellEnd"/>
      <w:r w:rsidR="008314FE" w:rsidRPr="00473E63">
        <w:rPr>
          <w:iCs/>
          <w:sz w:val="24"/>
          <w:szCs w:val="24"/>
        </w:rPr>
        <w:t xml:space="preserve"> значительно более активен, чем природный </w:t>
      </w:r>
      <w:proofErr w:type="spellStart"/>
      <w:r w:rsidR="008314FE" w:rsidRPr="00473E63">
        <w:rPr>
          <w:iCs/>
          <w:sz w:val="24"/>
          <w:szCs w:val="24"/>
        </w:rPr>
        <w:t>соматостатин</w:t>
      </w:r>
      <w:proofErr w:type="spellEnd"/>
      <w:r w:rsidR="008314FE" w:rsidRPr="00473E63">
        <w:rPr>
          <w:iCs/>
          <w:sz w:val="24"/>
          <w:szCs w:val="24"/>
        </w:rPr>
        <w:t xml:space="preserve"> и имеет более длительный период действия.</w:t>
      </w:r>
      <w:r w:rsidR="003741D2" w:rsidRPr="00473E63">
        <w:rPr>
          <w:iCs/>
          <w:sz w:val="24"/>
          <w:szCs w:val="24"/>
        </w:rPr>
        <w:t xml:space="preserve"> </w:t>
      </w: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, подобно </w:t>
      </w:r>
      <w:proofErr w:type="spellStart"/>
      <w:r w:rsidRPr="00473E63">
        <w:rPr>
          <w:iCs/>
          <w:sz w:val="24"/>
          <w:szCs w:val="24"/>
        </w:rPr>
        <w:t>соматостатину</w:t>
      </w:r>
      <w:proofErr w:type="spellEnd"/>
      <w:r w:rsidRPr="00473E63">
        <w:rPr>
          <w:iCs/>
          <w:sz w:val="24"/>
          <w:szCs w:val="24"/>
        </w:rPr>
        <w:t xml:space="preserve">, оказывает общее экзокринное </w:t>
      </w:r>
      <w:proofErr w:type="spellStart"/>
      <w:r w:rsidRPr="00473E63">
        <w:rPr>
          <w:iCs/>
          <w:sz w:val="24"/>
          <w:szCs w:val="24"/>
        </w:rPr>
        <w:t>антисекреторное</w:t>
      </w:r>
      <w:proofErr w:type="spellEnd"/>
      <w:r w:rsidRPr="00473E63">
        <w:rPr>
          <w:iCs/>
          <w:sz w:val="24"/>
          <w:szCs w:val="24"/>
        </w:rPr>
        <w:t xml:space="preserve"> действие. Он подавляет базальную секрецию </w:t>
      </w:r>
      <w:r w:rsidR="00BE3D52" w:rsidRPr="00473E63">
        <w:rPr>
          <w:iCs/>
          <w:sz w:val="24"/>
          <w:szCs w:val="24"/>
        </w:rPr>
        <w:t xml:space="preserve">полипептидного гормона </w:t>
      </w:r>
      <w:proofErr w:type="spellStart"/>
      <w:r w:rsidRPr="00473E63">
        <w:rPr>
          <w:iCs/>
          <w:sz w:val="24"/>
          <w:szCs w:val="24"/>
        </w:rPr>
        <w:t>мотилина</w:t>
      </w:r>
      <w:proofErr w:type="spellEnd"/>
      <w:r w:rsidRPr="00473E63">
        <w:rPr>
          <w:iCs/>
          <w:sz w:val="24"/>
          <w:szCs w:val="24"/>
        </w:rPr>
        <w:t>,</w:t>
      </w:r>
      <w:r w:rsidR="00BE3D52" w:rsidRPr="00473E63">
        <w:rPr>
          <w:iCs/>
          <w:sz w:val="24"/>
          <w:szCs w:val="24"/>
        </w:rPr>
        <w:t xml:space="preserve"> регулятора моторики желудка и кишечника,</w:t>
      </w:r>
      <w:r w:rsidRPr="00473E63">
        <w:rPr>
          <w:iCs/>
          <w:sz w:val="24"/>
          <w:szCs w:val="24"/>
        </w:rPr>
        <w:t xml:space="preserve"> и панкреатического полипептида, но не оказывает действие на секрецию пищеварительных ферментов или желудочную секрецию. </w:t>
      </w:r>
      <w:r w:rsidR="000C51F0" w:rsidRPr="00473E63">
        <w:rPr>
          <w:iCs/>
          <w:sz w:val="24"/>
          <w:szCs w:val="24"/>
        </w:rPr>
        <w:t xml:space="preserve">Кроме того, </w:t>
      </w:r>
      <w:proofErr w:type="spellStart"/>
      <w:r w:rsidR="000C51F0" w:rsidRPr="00473E63">
        <w:rPr>
          <w:iCs/>
          <w:sz w:val="24"/>
          <w:szCs w:val="24"/>
        </w:rPr>
        <w:t>ланреотид</w:t>
      </w:r>
      <w:proofErr w:type="spellEnd"/>
      <w:r w:rsidR="000C51F0" w:rsidRPr="00473E63">
        <w:rPr>
          <w:iCs/>
          <w:sz w:val="24"/>
          <w:szCs w:val="24"/>
        </w:rPr>
        <w:t xml:space="preserve"> снижает плазменные </w:t>
      </w:r>
      <w:r w:rsidR="003741D2" w:rsidRPr="00473E63">
        <w:rPr>
          <w:iCs/>
          <w:sz w:val="24"/>
          <w:szCs w:val="24"/>
        </w:rPr>
        <w:t xml:space="preserve">концентрации </w:t>
      </w:r>
      <w:proofErr w:type="spellStart"/>
      <w:r w:rsidR="000C51F0" w:rsidRPr="00473E63">
        <w:rPr>
          <w:iCs/>
          <w:sz w:val="24"/>
          <w:szCs w:val="24"/>
        </w:rPr>
        <w:t>хромогранина</w:t>
      </w:r>
      <w:proofErr w:type="spellEnd"/>
      <w:r w:rsidR="000C51F0" w:rsidRPr="00473E63">
        <w:rPr>
          <w:iCs/>
          <w:sz w:val="24"/>
          <w:szCs w:val="24"/>
        </w:rPr>
        <w:t xml:space="preserve"> А и </w:t>
      </w:r>
      <w:r w:rsidR="004025AF" w:rsidRPr="00473E63">
        <w:rPr>
          <w:iCs/>
          <w:sz w:val="24"/>
          <w:szCs w:val="24"/>
        </w:rPr>
        <w:t>мочевины 5-</w:t>
      </w:r>
      <w:r w:rsidR="00A9019B" w:rsidRPr="00473E63">
        <w:rPr>
          <w:iCs/>
          <w:sz w:val="24"/>
          <w:szCs w:val="24"/>
        </w:rPr>
        <w:t xml:space="preserve">ГИУК </w:t>
      </w:r>
      <w:r w:rsidR="004025AF" w:rsidRPr="00473E63">
        <w:rPr>
          <w:iCs/>
          <w:sz w:val="24"/>
          <w:szCs w:val="24"/>
        </w:rPr>
        <w:t>(5-гидроксииндол-уксусн</w:t>
      </w:r>
      <w:r w:rsidR="00745609" w:rsidRPr="00473E63">
        <w:rPr>
          <w:iCs/>
          <w:sz w:val="24"/>
          <w:szCs w:val="24"/>
        </w:rPr>
        <w:t>ой</w:t>
      </w:r>
      <w:r w:rsidR="004025AF" w:rsidRPr="00473E63">
        <w:rPr>
          <w:iCs/>
          <w:sz w:val="24"/>
          <w:szCs w:val="24"/>
        </w:rPr>
        <w:t xml:space="preserve"> кислот</w:t>
      </w:r>
      <w:r w:rsidR="00745609" w:rsidRPr="00473E63">
        <w:rPr>
          <w:iCs/>
          <w:sz w:val="24"/>
          <w:szCs w:val="24"/>
        </w:rPr>
        <w:t>ы</w:t>
      </w:r>
      <w:r w:rsidR="004025AF" w:rsidRPr="00473E63">
        <w:rPr>
          <w:iCs/>
          <w:sz w:val="24"/>
          <w:szCs w:val="24"/>
        </w:rPr>
        <w:t xml:space="preserve">) </w:t>
      </w:r>
      <w:r w:rsidR="00745609" w:rsidRPr="00473E63">
        <w:rPr>
          <w:iCs/>
          <w:sz w:val="24"/>
          <w:szCs w:val="24"/>
        </w:rPr>
        <w:t xml:space="preserve">и повышенные концентрации </w:t>
      </w:r>
      <w:proofErr w:type="spellStart"/>
      <w:r w:rsidR="00745609" w:rsidRPr="00473E63">
        <w:rPr>
          <w:iCs/>
          <w:sz w:val="24"/>
          <w:szCs w:val="24"/>
        </w:rPr>
        <w:t>маркëров</w:t>
      </w:r>
      <w:proofErr w:type="spellEnd"/>
      <w:r w:rsidR="00745609" w:rsidRPr="00473E63">
        <w:rPr>
          <w:iCs/>
          <w:sz w:val="24"/>
          <w:szCs w:val="24"/>
        </w:rPr>
        <w:t xml:space="preserve"> опухолей </w:t>
      </w:r>
      <w:r w:rsidR="004025AF" w:rsidRPr="00473E63">
        <w:rPr>
          <w:iCs/>
          <w:sz w:val="24"/>
          <w:szCs w:val="24"/>
        </w:rPr>
        <w:t xml:space="preserve">у пациентов с </w:t>
      </w:r>
      <w:proofErr w:type="spellStart"/>
      <w:r w:rsidR="003741D2" w:rsidRPr="00473E63">
        <w:rPr>
          <w:iCs/>
          <w:sz w:val="24"/>
          <w:szCs w:val="24"/>
        </w:rPr>
        <w:t>гастроэнтеропанкреатическими</w:t>
      </w:r>
      <w:proofErr w:type="spellEnd"/>
      <w:r w:rsidR="003741D2" w:rsidRPr="00473E63">
        <w:rPr>
          <w:iCs/>
          <w:sz w:val="24"/>
          <w:szCs w:val="24"/>
        </w:rPr>
        <w:t xml:space="preserve"> нейроэндокринными опухолями (</w:t>
      </w:r>
      <w:r w:rsidR="004025AF" w:rsidRPr="00473E63">
        <w:rPr>
          <w:iCs/>
          <w:sz w:val="24"/>
          <w:szCs w:val="24"/>
        </w:rPr>
        <w:t>ГЭП-НЭО</w:t>
      </w:r>
      <w:r w:rsidR="003741D2" w:rsidRPr="00473E63">
        <w:rPr>
          <w:iCs/>
          <w:sz w:val="24"/>
          <w:szCs w:val="24"/>
        </w:rPr>
        <w:t>)</w:t>
      </w:r>
      <w:r w:rsidR="008314FE" w:rsidRPr="00473E63">
        <w:rPr>
          <w:iCs/>
          <w:sz w:val="24"/>
          <w:szCs w:val="24"/>
        </w:rPr>
        <w:t>.</w:t>
      </w:r>
      <w:r w:rsidR="004025AF" w:rsidRPr="00473E63">
        <w:rPr>
          <w:iCs/>
          <w:sz w:val="24"/>
          <w:szCs w:val="24"/>
        </w:rPr>
        <w:t xml:space="preserve"> </w:t>
      </w: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 существенно подавляет индуцируемое пищей усиление кровотока в верхней </w:t>
      </w:r>
      <w:proofErr w:type="spellStart"/>
      <w:r w:rsidRPr="00473E63">
        <w:rPr>
          <w:iCs/>
          <w:sz w:val="24"/>
          <w:szCs w:val="24"/>
        </w:rPr>
        <w:t>мезентериальной</w:t>
      </w:r>
      <w:proofErr w:type="spellEnd"/>
      <w:r w:rsidRPr="00473E63">
        <w:rPr>
          <w:iCs/>
          <w:sz w:val="24"/>
          <w:szCs w:val="24"/>
        </w:rPr>
        <w:t xml:space="preserve"> артерии и портальной вене. </w:t>
      </w: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 существенно уменьшает стимулируемую простагландином Е1 секрецию воды, натрия, калия и хлоридов в тощей кишке. </w:t>
      </w:r>
      <w:proofErr w:type="spellStart"/>
      <w:r w:rsidRPr="00473E63">
        <w:rPr>
          <w:iCs/>
          <w:sz w:val="24"/>
          <w:szCs w:val="24"/>
        </w:rPr>
        <w:t>Ланреотид</w:t>
      </w:r>
      <w:proofErr w:type="spellEnd"/>
      <w:r w:rsidRPr="00473E63">
        <w:rPr>
          <w:iCs/>
          <w:sz w:val="24"/>
          <w:szCs w:val="24"/>
        </w:rPr>
        <w:t xml:space="preserve"> уменьшает </w:t>
      </w:r>
      <w:r w:rsidR="00B106DF" w:rsidRPr="00473E63">
        <w:rPr>
          <w:iCs/>
          <w:sz w:val="24"/>
          <w:szCs w:val="24"/>
        </w:rPr>
        <w:t>концентрацию</w:t>
      </w:r>
      <w:r w:rsidRPr="00473E63">
        <w:rPr>
          <w:iCs/>
          <w:sz w:val="24"/>
          <w:szCs w:val="24"/>
        </w:rPr>
        <w:t xml:space="preserve"> пролактина у пациентов с акромегалией, получающих лечение в течение длительного времени.</w:t>
      </w:r>
    </w:p>
    <w:p w14:paraId="6B5E5E54" w14:textId="77777777" w:rsidR="00126E62" w:rsidRPr="00473E63" w:rsidRDefault="00126E62" w:rsidP="00B30F49">
      <w:pPr>
        <w:pStyle w:val="ae"/>
        <w:widowControl w:val="0"/>
        <w:spacing w:after="0" w:line="360" w:lineRule="auto"/>
        <w:ind w:left="0"/>
        <w:rPr>
          <w:b/>
          <w:i/>
          <w:iCs/>
          <w:sz w:val="24"/>
          <w:szCs w:val="24"/>
        </w:rPr>
      </w:pPr>
      <w:r w:rsidRPr="00473E63">
        <w:rPr>
          <w:b/>
          <w:i/>
          <w:iCs/>
          <w:sz w:val="24"/>
          <w:szCs w:val="24"/>
        </w:rPr>
        <w:t>Фармакокинетика</w:t>
      </w:r>
    </w:p>
    <w:p w14:paraId="1E55BA79" w14:textId="65855F20" w:rsidR="00126E62" w:rsidRPr="00473E63" w:rsidRDefault="00126E62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Фармакокинетические параметры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после внутривенного введения здоровым добровольцам выявили ограниченное внесосудистое распределение с равновесным объемом распределения </w:t>
      </w:r>
      <w:smartTag w:uri="urn:schemas-microsoft-com:office:smarttags" w:element="metricconverter">
        <w:smartTagPr>
          <w:attr w:name="ProductID" w:val="16,1 л"/>
        </w:smartTagPr>
        <w:r w:rsidRPr="00473E63">
          <w:rPr>
            <w:iCs/>
            <w:sz w:val="24"/>
            <w:szCs w:val="24"/>
          </w:rPr>
          <w:t>16,1 л</w:t>
        </w:r>
      </w:smartTag>
      <w:r w:rsidRPr="00473E63">
        <w:rPr>
          <w:iCs/>
          <w:sz w:val="24"/>
          <w:szCs w:val="24"/>
        </w:rPr>
        <w:t>. Общий клиренс был 23,7 л/ч, период полувыведения был равен 1,14 ч, а среднее время определения препарата в плазме – 0,68 ч.</w:t>
      </w:r>
    </w:p>
    <w:p w14:paraId="59DF7478" w14:textId="77777777" w:rsidR="00126E62" w:rsidRPr="00473E63" w:rsidRDefault="00126E62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Исследования, оценивающие выведение препарата, показали, что менее 5%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</w:t>
      </w:r>
      <w:r w:rsidR="007F6DE1" w:rsidRPr="00473E63">
        <w:rPr>
          <w:iCs/>
          <w:sz w:val="24"/>
          <w:szCs w:val="24"/>
        </w:rPr>
        <w:t>выводится почками</w:t>
      </w:r>
      <w:r w:rsidRPr="00473E63">
        <w:rPr>
          <w:iCs/>
          <w:sz w:val="24"/>
          <w:szCs w:val="24"/>
        </w:rPr>
        <w:t xml:space="preserve"> и менее 0,5% неизмененного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обнаруж</w:t>
      </w:r>
      <w:r w:rsidR="0079593D" w:rsidRPr="00473E63">
        <w:rPr>
          <w:iCs/>
          <w:sz w:val="24"/>
          <w:szCs w:val="24"/>
        </w:rPr>
        <w:t>ивается</w:t>
      </w:r>
      <w:r w:rsidRPr="00473E63">
        <w:rPr>
          <w:iCs/>
          <w:sz w:val="24"/>
          <w:szCs w:val="24"/>
        </w:rPr>
        <w:t xml:space="preserve"> в кале, что указыва</w:t>
      </w:r>
      <w:r w:rsidR="0079593D" w:rsidRPr="00473E63">
        <w:rPr>
          <w:iCs/>
          <w:sz w:val="24"/>
          <w:szCs w:val="24"/>
        </w:rPr>
        <w:t>ет</w:t>
      </w:r>
      <w:r w:rsidRPr="00473E63">
        <w:rPr>
          <w:iCs/>
          <w:sz w:val="24"/>
          <w:szCs w:val="24"/>
        </w:rPr>
        <w:t xml:space="preserve"> на наличие некоторой доли </w:t>
      </w:r>
      <w:proofErr w:type="spellStart"/>
      <w:r w:rsidRPr="00473E63">
        <w:rPr>
          <w:iCs/>
          <w:sz w:val="24"/>
          <w:szCs w:val="24"/>
        </w:rPr>
        <w:t>билиарной</w:t>
      </w:r>
      <w:proofErr w:type="spellEnd"/>
      <w:r w:rsidRPr="00473E63">
        <w:rPr>
          <w:iCs/>
          <w:sz w:val="24"/>
          <w:szCs w:val="24"/>
        </w:rPr>
        <w:t xml:space="preserve"> экскреции.</w:t>
      </w:r>
    </w:p>
    <w:p w14:paraId="6C84087E" w14:textId="6EEE2345" w:rsidR="008314FE" w:rsidRPr="00473E63" w:rsidRDefault="00061E19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>После</w:t>
      </w:r>
      <w:r w:rsidR="008314FE" w:rsidRPr="00473E63">
        <w:rPr>
          <w:iCs/>
          <w:sz w:val="24"/>
          <w:szCs w:val="24"/>
        </w:rPr>
        <w:t xml:space="preserve"> глубокого подкожного введения препарата </w:t>
      </w:r>
      <w:proofErr w:type="spellStart"/>
      <w:r w:rsidR="008314FE" w:rsidRPr="00473E63">
        <w:rPr>
          <w:iCs/>
          <w:sz w:val="24"/>
          <w:szCs w:val="24"/>
        </w:rPr>
        <w:t>Соматулин</w:t>
      </w:r>
      <w:proofErr w:type="spellEnd"/>
      <w:r w:rsidR="008314FE" w:rsidRPr="00473E63">
        <w:rPr>
          <w:sz w:val="24"/>
          <w:szCs w:val="24"/>
          <w:vertAlign w:val="superscript"/>
        </w:rPr>
        <w:t>®</w:t>
      </w:r>
      <w:r w:rsidR="008314FE" w:rsidRPr="00473E63">
        <w:rPr>
          <w:sz w:val="24"/>
          <w:szCs w:val="24"/>
        </w:rPr>
        <w:t xml:space="preserve"> </w:t>
      </w:r>
      <w:proofErr w:type="spellStart"/>
      <w:r w:rsidR="008314FE" w:rsidRPr="00473E63">
        <w:rPr>
          <w:color w:val="000000"/>
          <w:sz w:val="24"/>
          <w:szCs w:val="24"/>
        </w:rPr>
        <w:t>Аутожель</w:t>
      </w:r>
      <w:proofErr w:type="spellEnd"/>
      <w:r w:rsidR="008314FE" w:rsidRPr="00473E63">
        <w:rPr>
          <w:color w:val="000000"/>
          <w:sz w:val="24"/>
          <w:szCs w:val="24"/>
          <w:vertAlign w:val="superscript"/>
        </w:rPr>
        <w:t>®</w:t>
      </w:r>
      <w:r w:rsidR="008314FE" w:rsidRPr="00473E63">
        <w:rPr>
          <w:iCs/>
          <w:sz w:val="24"/>
          <w:szCs w:val="24"/>
        </w:rPr>
        <w:t xml:space="preserve"> в дозе 60 мг, 90 мг или 120 мг здоровым добровольцам максимальные концентрации </w:t>
      </w:r>
      <w:r w:rsidR="00BE3D52" w:rsidRPr="00473E63">
        <w:rPr>
          <w:iCs/>
          <w:sz w:val="24"/>
          <w:szCs w:val="24"/>
        </w:rPr>
        <w:t>(</w:t>
      </w:r>
      <w:proofErr w:type="spellStart"/>
      <w:r w:rsidR="00BE3D52" w:rsidRPr="00473E63">
        <w:rPr>
          <w:iCs/>
          <w:sz w:val="24"/>
          <w:szCs w:val="24"/>
          <w:lang w:val="en-US"/>
        </w:rPr>
        <w:t>C</w:t>
      </w:r>
      <w:r w:rsidR="00BE3D52" w:rsidRPr="00473E63">
        <w:rPr>
          <w:iCs/>
          <w:sz w:val="24"/>
          <w:szCs w:val="24"/>
          <w:vertAlign w:val="subscript"/>
          <w:lang w:val="en-US"/>
        </w:rPr>
        <w:t>max</w:t>
      </w:r>
      <w:proofErr w:type="spellEnd"/>
      <w:r w:rsidR="00BE3D52" w:rsidRPr="00473E63">
        <w:rPr>
          <w:iCs/>
          <w:sz w:val="24"/>
          <w:szCs w:val="24"/>
        </w:rPr>
        <w:t xml:space="preserve">)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="00BE3D52" w:rsidRPr="00473E63">
        <w:rPr>
          <w:iCs/>
          <w:sz w:val="24"/>
          <w:szCs w:val="24"/>
        </w:rPr>
        <w:t xml:space="preserve"> </w:t>
      </w:r>
      <w:r w:rsidR="008314FE" w:rsidRPr="00473E63">
        <w:rPr>
          <w:iCs/>
          <w:sz w:val="24"/>
          <w:szCs w:val="24"/>
        </w:rPr>
        <w:t xml:space="preserve">в плазме крови 4,25 </w:t>
      </w:r>
      <w:proofErr w:type="spellStart"/>
      <w:r w:rsidR="008314FE" w:rsidRPr="00473E63">
        <w:rPr>
          <w:iCs/>
          <w:sz w:val="24"/>
          <w:szCs w:val="24"/>
        </w:rPr>
        <w:t>нг</w:t>
      </w:r>
      <w:proofErr w:type="spellEnd"/>
      <w:r w:rsidR="008314FE" w:rsidRPr="00473E63">
        <w:rPr>
          <w:iCs/>
          <w:sz w:val="24"/>
          <w:szCs w:val="24"/>
        </w:rPr>
        <w:t xml:space="preserve">/мл, 8,39 </w:t>
      </w:r>
      <w:proofErr w:type="spellStart"/>
      <w:r w:rsidR="008314FE" w:rsidRPr="00473E63">
        <w:rPr>
          <w:iCs/>
          <w:sz w:val="24"/>
          <w:szCs w:val="24"/>
        </w:rPr>
        <w:t>нг</w:t>
      </w:r>
      <w:proofErr w:type="spellEnd"/>
      <w:r w:rsidR="008314FE" w:rsidRPr="00473E63">
        <w:rPr>
          <w:iCs/>
          <w:sz w:val="24"/>
          <w:szCs w:val="24"/>
        </w:rPr>
        <w:t>/мл и 6,</w:t>
      </w:r>
      <w:r w:rsidR="00C25C6F" w:rsidRPr="00473E63">
        <w:rPr>
          <w:iCs/>
          <w:sz w:val="24"/>
          <w:szCs w:val="24"/>
        </w:rPr>
        <w:t xml:space="preserve">79 </w:t>
      </w:r>
      <w:proofErr w:type="spellStart"/>
      <w:r w:rsidR="008314FE" w:rsidRPr="00473E63">
        <w:rPr>
          <w:iCs/>
          <w:sz w:val="24"/>
          <w:szCs w:val="24"/>
        </w:rPr>
        <w:t>нг</w:t>
      </w:r>
      <w:proofErr w:type="spellEnd"/>
      <w:r w:rsidR="008314FE" w:rsidRPr="00473E63">
        <w:rPr>
          <w:iCs/>
          <w:sz w:val="24"/>
          <w:szCs w:val="24"/>
        </w:rPr>
        <w:t xml:space="preserve">/мл были достигнуты </w:t>
      </w:r>
      <w:r w:rsidR="000A4173" w:rsidRPr="00473E63">
        <w:rPr>
          <w:iCs/>
          <w:sz w:val="24"/>
          <w:szCs w:val="24"/>
        </w:rPr>
        <w:t>в течени</w:t>
      </w:r>
      <w:r w:rsidR="00BE3D52" w:rsidRPr="00473E63">
        <w:rPr>
          <w:iCs/>
          <w:sz w:val="24"/>
          <w:szCs w:val="24"/>
        </w:rPr>
        <w:t>е</w:t>
      </w:r>
      <w:r w:rsidR="000A4173" w:rsidRPr="00473E63">
        <w:rPr>
          <w:iCs/>
          <w:sz w:val="24"/>
          <w:szCs w:val="24"/>
        </w:rPr>
        <w:t xml:space="preserve"> первого дня введения препарата к </w:t>
      </w:r>
      <w:r w:rsidR="008314FE" w:rsidRPr="00473E63">
        <w:rPr>
          <w:iCs/>
          <w:sz w:val="24"/>
          <w:szCs w:val="24"/>
        </w:rPr>
        <w:t>8, 12 и 7 ч соответственно, с последующим медленным снижением (в среднем период полувыведения составил 23,3</w:t>
      </w:r>
      <w:r w:rsidR="005F15AE" w:rsidRPr="00473E63">
        <w:rPr>
          <w:iCs/>
          <w:sz w:val="24"/>
          <w:szCs w:val="24"/>
        </w:rPr>
        <w:t>,</w:t>
      </w:r>
      <w:r w:rsidR="008314FE" w:rsidRPr="00473E63">
        <w:rPr>
          <w:iCs/>
          <w:sz w:val="24"/>
          <w:szCs w:val="24"/>
        </w:rPr>
        <w:t xml:space="preserve"> 27,4 и 30,1 дня соответственно). Через </w:t>
      </w:r>
      <w:r w:rsidR="00BE3D52" w:rsidRPr="00473E63">
        <w:rPr>
          <w:iCs/>
          <w:sz w:val="24"/>
          <w:szCs w:val="24"/>
        </w:rPr>
        <w:t xml:space="preserve">4 </w:t>
      </w:r>
      <w:r w:rsidR="008314FE" w:rsidRPr="00473E63">
        <w:rPr>
          <w:iCs/>
          <w:sz w:val="24"/>
          <w:szCs w:val="24"/>
        </w:rPr>
        <w:t xml:space="preserve">недели </w:t>
      </w:r>
      <w:r w:rsidR="000A4173" w:rsidRPr="00473E63">
        <w:rPr>
          <w:iCs/>
          <w:sz w:val="24"/>
          <w:szCs w:val="24"/>
        </w:rPr>
        <w:t xml:space="preserve">терапии </w:t>
      </w:r>
      <w:r w:rsidR="008314FE" w:rsidRPr="00473E63">
        <w:rPr>
          <w:iCs/>
          <w:sz w:val="24"/>
          <w:szCs w:val="24"/>
        </w:rPr>
        <w:t xml:space="preserve">средние концентрации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="00BE3D52" w:rsidRPr="00473E63">
        <w:rPr>
          <w:iCs/>
          <w:sz w:val="24"/>
          <w:szCs w:val="24"/>
        </w:rPr>
        <w:t xml:space="preserve"> </w:t>
      </w:r>
      <w:r w:rsidR="0079593D" w:rsidRPr="00473E63">
        <w:rPr>
          <w:iCs/>
          <w:sz w:val="24"/>
          <w:szCs w:val="24"/>
        </w:rPr>
        <w:t xml:space="preserve">в </w:t>
      </w:r>
      <w:r w:rsidR="008314FE" w:rsidRPr="00473E63">
        <w:rPr>
          <w:iCs/>
          <w:sz w:val="24"/>
          <w:szCs w:val="24"/>
        </w:rPr>
        <w:t>плазме крови составили 0,9</w:t>
      </w:r>
      <w:r w:rsidR="005F15AE" w:rsidRPr="00473E63">
        <w:rPr>
          <w:iCs/>
          <w:sz w:val="24"/>
          <w:szCs w:val="24"/>
        </w:rPr>
        <w:t>,</w:t>
      </w:r>
      <w:r w:rsidR="008314FE" w:rsidRPr="00473E63">
        <w:rPr>
          <w:iCs/>
          <w:sz w:val="24"/>
          <w:szCs w:val="24"/>
        </w:rPr>
        <w:t xml:space="preserve"> 1,11 и 1,69 </w:t>
      </w:r>
      <w:proofErr w:type="spellStart"/>
      <w:r w:rsidR="008314FE" w:rsidRPr="00473E63">
        <w:rPr>
          <w:iCs/>
          <w:sz w:val="24"/>
          <w:szCs w:val="24"/>
        </w:rPr>
        <w:t>нг</w:t>
      </w:r>
      <w:proofErr w:type="spellEnd"/>
      <w:r w:rsidR="008314FE" w:rsidRPr="00473E63">
        <w:rPr>
          <w:iCs/>
          <w:sz w:val="24"/>
          <w:szCs w:val="24"/>
        </w:rPr>
        <w:t>/мл соответственно.</w:t>
      </w:r>
      <w:r w:rsidRPr="00473E63">
        <w:rPr>
          <w:iCs/>
          <w:sz w:val="24"/>
          <w:szCs w:val="24"/>
        </w:rPr>
        <w:t xml:space="preserve"> Абсолютная биодоступность составила 73,4</w:t>
      </w:r>
      <w:r w:rsidR="005F15AE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69,0 и 78,4% соответственно.</w:t>
      </w:r>
    </w:p>
    <w:p w14:paraId="2046AF01" w14:textId="77777777" w:rsidR="00061E19" w:rsidRPr="00473E63" w:rsidRDefault="00061E19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После глубокого подкожного введения препарата </w:t>
      </w:r>
      <w:proofErr w:type="spellStart"/>
      <w:r w:rsidRPr="00473E63">
        <w:rPr>
          <w:iCs/>
          <w:sz w:val="24"/>
          <w:szCs w:val="24"/>
        </w:rPr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color w:val="000000"/>
          <w:sz w:val="24"/>
          <w:szCs w:val="24"/>
        </w:rPr>
        <w:t>Аутожель</w:t>
      </w:r>
      <w:proofErr w:type="spellEnd"/>
      <w:r w:rsidRPr="00473E63">
        <w:rPr>
          <w:color w:val="000000"/>
          <w:sz w:val="24"/>
          <w:szCs w:val="24"/>
          <w:vertAlign w:val="superscript"/>
        </w:rPr>
        <w:t>®</w:t>
      </w:r>
      <w:r w:rsidRPr="00473E63">
        <w:rPr>
          <w:iCs/>
          <w:sz w:val="24"/>
          <w:szCs w:val="24"/>
        </w:rPr>
        <w:t xml:space="preserve"> в дозе 60 мг, 90 </w:t>
      </w:r>
      <w:r w:rsidRPr="00473E63">
        <w:rPr>
          <w:iCs/>
          <w:sz w:val="24"/>
          <w:szCs w:val="24"/>
        </w:rPr>
        <w:lastRenderedPageBreak/>
        <w:t xml:space="preserve">мг или 120 мг пациентам с акромегалией значения </w:t>
      </w:r>
      <w:proofErr w:type="spellStart"/>
      <w:r w:rsidRPr="00473E63">
        <w:rPr>
          <w:iCs/>
          <w:sz w:val="24"/>
          <w:szCs w:val="24"/>
          <w:lang w:val="en-US"/>
        </w:rPr>
        <w:t>C</w:t>
      </w:r>
      <w:r w:rsidRPr="00473E63">
        <w:rPr>
          <w:iCs/>
          <w:sz w:val="24"/>
          <w:szCs w:val="24"/>
          <w:vertAlign w:val="subscript"/>
          <w:lang w:val="en-US"/>
        </w:rPr>
        <w:t>max</w:t>
      </w:r>
      <w:proofErr w:type="spellEnd"/>
      <w:r w:rsidRPr="00473E63">
        <w:rPr>
          <w:iCs/>
          <w:sz w:val="24"/>
          <w:szCs w:val="24"/>
        </w:rPr>
        <w:t xml:space="preserve">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="00BE3D52" w:rsidRPr="00473E63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 xml:space="preserve">1,6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 xml:space="preserve">/мл, 3,5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 xml:space="preserve">/мл и 3,1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 xml:space="preserve">/мл были достигнуты </w:t>
      </w:r>
      <w:r w:rsidR="00FC393C" w:rsidRPr="00473E63">
        <w:rPr>
          <w:iCs/>
          <w:sz w:val="24"/>
          <w:szCs w:val="24"/>
        </w:rPr>
        <w:t>в течени</w:t>
      </w:r>
      <w:r w:rsidR="0079593D" w:rsidRPr="00473E63">
        <w:rPr>
          <w:iCs/>
          <w:sz w:val="24"/>
          <w:szCs w:val="24"/>
        </w:rPr>
        <w:t>е</w:t>
      </w:r>
      <w:r w:rsidR="00FC393C" w:rsidRPr="00473E63">
        <w:rPr>
          <w:iCs/>
          <w:sz w:val="24"/>
          <w:szCs w:val="24"/>
        </w:rPr>
        <w:t xml:space="preserve"> первого дня к</w:t>
      </w:r>
      <w:r w:rsidRPr="00473E63">
        <w:rPr>
          <w:iCs/>
          <w:sz w:val="24"/>
          <w:szCs w:val="24"/>
        </w:rPr>
        <w:t xml:space="preserve"> 6</w:t>
      </w:r>
      <w:r w:rsidR="005F15AE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6 и 24 ч соответственно, с последующим медленным снижением. Через </w:t>
      </w:r>
      <w:r w:rsidR="00BE3D52" w:rsidRPr="00473E63">
        <w:rPr>
          <w:iCs/>
          <w:sz w:val="24"/>
          <w:szCs w:val="24"/>
        </w:rPr>
        <w:t xml:space="preserve">4 </w:t>
      </w:r>
      <w:r w:rsidRPr="00473E63">
        <w:rPr>
          <w:iCs/>
          <w:sz w:val="24"/>
          <w:szCs w:val="24"/>
        </w:rPr>
        <w:t xml:space="preserve">недели средние концентрации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="00BE3D52" w:rsidRPr="00473E63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>в плазме крови составили 0,7</w:t>
      </w:r>
      <w:r w:rsidR="005F15AE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1,0 и 1,4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>/мл соответственно.</w:t>
      </w:r>
    </w:p>
    <w:p w14:paraId="52B47C20" w14:textId="5BCD408F" w:rsidR="00061E19" w:rsidRPr="00473E63" w:rsidRDefault="00061E19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В среднем после </w:t>
      </w:r>
      <w:r w:rsidR="00BE3D52" w:rsidRPr="00473E63">
        <w:rPr>
          <w:iCs/>
          <w:sz w:val="24"/>
          <w:szCs w:val="24"/>
        </w:rPr>
        <w:t xml:space="preserve">четырех </w:t>
      </w:r>
      <w:r w:rsidRPr="00473E63">
        <w:rPr>
          <w:iCs/>
          <w:sz w:val="24"/>
          <w:szCs w:val="24"/>
        </w:rPr>
        <w:t xml:space="preserve">инъекций, вводимых каждые </w:t>
      </w:r>
      <w:r w:rsidR="00BE3D52" w:rsidRPr="00473E63">
        <w:rPr>
          <w:iCs/>
          <w:sz w:val="24"/>
          <w:szCs w:val="24"/>
        </w:rPr>
        <w:t xml:space="preserve">4 </w:t>
      </w:r>
      <w:r w:rsidRPr="00473E63">
        <w:rPr>
          <w:iCs/>
          <w:sz w:val="24"/>
          <w:szCs w:val="24"/>
        </w:rPr>
        <w:t xml:space="preserve">недели, концентрация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в плазме достигала постоянного значения. При этом средние значения </w:t>
      </w:r>
      <w:proofErr w:type="spellStart"/>
      <w:r w:rsidRPr="00473E63">
        <w:rPr>
          <w:iCs/>
          <w:sz w:val="24"/>
          <w:szCs w:val="24"/>
          <w:lang w:val="en-US"/>
        </w:rPr>
        <w:t>C</w:t>
      </w:r>
      <w:r w:rsidRPr="00473E63">
        <w:rPr>
          <w:iCs/>
          <w:sz w:val="24"/>
          <w:szCs w:val="24"/>
          <w:vertAlign w:val="subscript"/>
          <w:lang w:val="en-US"/>
        </w:rPr>
        <w:t>max</w:t>
      </w:r>
      <w:proofErr w:type="spellEnd"/>
      <w:r w:rsidRPr="00473E63">
        <w:rPr>
          <w:iCs/>
          <w:sz w:val="24"/>
          <w:szCs w:val="24"/>
        </w:rPr>
        <w:t xml:space="preserve"> составили 3,8</w:t>
      </w:r>
      <w:r w:rsidR="005F15AE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5,7 и 7,7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 xml:space="preserve">/мл для дозировок </w:t>
      </w:r>
      <w:r w:rsidR="00936483" w:rsidRPr="00473E63">
        <w:rPr>
          <w:iCs/>
          <w:sz w:val="24"/>
          <w:szCs w:val="24"/>
        </w:rPr>
        <w:t xml:space="preserve">60 </w:t>
      </w:r>
      <w:r w:rsidRPr="00473E63">
        <w:rPr>
          <w:iCs/>
          <w:sz w:val="24"/>
          <w:szCs w:val="24"/>
        </w:rPr>
        <w:t xml:space="preserve">мг, 90 мг и 120 мг соответственно. Средние значения </w:t>
      </w:r>
      <w:r w:rsidR="00BE3D52" w:rsidRPr="00473E63">
        <w:rPr>
          <w:iCs/>
          <w:sz w:val="24"/>
          <w:szCs w:val="24"/>
        </w:rPr>
        <w:t>минимальной концентрации (</w:t>
      </w:r>
      <w:proofErr w:type="spellStart"/>
      <w:r w:rsidRPr="00473E63">
        <w:rPr>
          <w:iCs/>
          <w:sz w:val="24"/>
          <w:szCs w:val="24"/>
          <w:lang w:val="en-US"/>
        </w:rPr>
        <w:t>C</w:t>
      </w:r>
      <w:r w:rsidRPr="00473E63">
        <w:rPr>
          <w:iCs/>
          <w:sz w:val="24"/>
          <w:szCs w:val="24"/>
          <w:vertAlign w:val="subscript"/>
          <w:lang w:val="en-US"/>
        </w:rPr>
        <w:t>min</w:t>
      </w:r>
      <w:proofErr w:type="spellEnd"/>
      <w:r w:rsidR="00BE3D52" w:rsidRPr="00473E63">
        <w:rPr>
          <w:iCs/>
          <w:sz w:val="24"/>
          <w:szCs w:val="24"/>
        </w:rPr>
        <w:t xml:space="preserve">)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составили 1,8</w:t>
      </w:r>
      <w:r w:rsidR="005F15AE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2,5 и 3,8 </w:t>
      </w:r>
      <w:proofErr w:type="spellStart"/>
      <w:r w:rsidRPr="00473E63">
        <w:rPr>
          <w:iCs/>
          <w:sz w:val="24"/>
          <w:szCs w:val="24"/>
        </w:rPr>
        <w:t>нг</w:t>
      </w:r>
      <w:proofErr w:type="spellEnd"/>
      <w:r w:rsidRPr="00473E63">
        <w:rPr>
          <w:iCs/>
          <w:sz w:val="24"/>
          <w:szCs w:val="24"/>
        </w:rPr>
        <w:t>/мл</w:t>
      </w:r>
      <w:r w:rsidR="005F15AE" w:rsidRPr="00473E63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 xml:space="preserve">соответственно. Колебания между максимальной и минимальной концентрациями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="00BE3D52" w:rsidRPr="00473E63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>в равновесном состоянии были умеренными: от 81 до 108%.</w:t>
      </w:r>
    </w:p>
    <w:p w14:paraId="710AAB64" w14:textId="277CC0E4" w:rsidR="00061E19" w:rsidRPr="00473E63" w:rsidRDefault="00061E19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Глубокие подкожные инъекции препарата </w:t>
      </w:r>
      <w:proofErr w:type="spellStart"/>
      <w:r w:rsidRPr="00473E63">
        <w:rPr>
          <w:iCs/>
          <w:sz w:val="24"/>
          <w:szCs w:val="24"/>
        </w:rPr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color w:val="000000"/>
          <w:sz w:val="24"/>
          <w:szCs w:val="24"/>
        </w:rPr>
        <w:t>Аутожель</w:t>
      </w:r>
      <w:proofErr w:type="spellEnd"/>
      <w:r w:rsidRPr="00473E63">
        <w:rPr>
          <w:color w:val="000000"/>
          <w:sz w:val="24"/>
          <w:szCs w:val="24"/>
          <w:vertAlign w:val="superscript"/>
        </w:rPr>
        <w:t>®</w:t>
      </w:r>
      <w:r w:rsidRPr="00473E63">
        <w:rPr>
          <w:iCs/>
          <w:sz w:val="24"/>
          <w:szCs w:val="24"/>
        </w:rPr>
        <w:t xml:space="preserve"> в дозе </w:t>
      </w:r>
      <w:r w:rsidR="005A0AD5" w:rsidRPr="00473E63">
        <w:rPr>
          <w:iCs/>
          <w:sz w:val="24"/>
          <w:szCs w:val="24"/>
        </w:rPr>
        <w:t xml:space="preserve">60 </w:t>
      </w:r>
      <w:r w:rsidRPr="00473E63">
        <w:rPr>
          <w:iCs/>
          <w:sz w:val="24"/>
          <w:szCs w:val="24"/>
        </w:rPr>
        <w:t>мг, 90 мг или 120 мг у пациентов с акромегалией показали линейный фармакокинетический профиль высвобождения</w:t>
      </w:r>
      <w:r w:rsidR="00BE3D52" w:rsidRPr="00473E63">
        <w:rPr>
          <w:iCs/>
          <w:sz w:val="24"/>
          <w:szCs w:val="24"/>
        </w:rPr>
        <w:t xml:space="preserve"> </w:t>
      </w:r>
      <w:proofErr w:type="spellStart"/>
      <w:r w:rsidR="00BE3D52"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>.</w:t>
      </w:r>
    </w:p>
    <w:p w14:paraId="415E1E61" w14:textId="08672BB9" w:rsidR="00126E62" w:rsidRPr="00473E63" w:rsidRDefault="00126E62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>После трех глубок</w:t>
      </w:r>
      <w:r w:rsidR="007F6DE1" w:rsidRPr="00473E63">
        <w:rPr>
          <w:iCs/>
          <w:sz w:val="24"/>
          <w:szCs w:val="24"/>
        </w:rPr>
        <w:t>их</w:t>
      </w:r>
      <w:r w:rsidRPr="00473E63">
        <w:rPr>
          <w:iCs/>
          <w:sz w:val="24"/>
          <w:szCs w:val="24"/>
        </w:rPr>
        <w:t xml:space="preserve"> подкожных инъекций </w:t>
      </w:r>
      <w:r w:rsidR="007F6DE1" w:rsidRPr="00473E63">
        <w:rPr>
          <w:iCs/>
          <w:sz w:val="24"/>
          <w:szCs w:val="24"/>
        </w:rPr>
        <w:t xml:space="preserve">препарата </w:t>
      </w:r>
      <w:proofErr w:type="spellStart"/>
      <w:r w:rsidRPr="00473E63">
        <w:rPr>
          <w:iCs/>
          <w:sz w:val="24"/>
          <w:szCs w:val="24"/>
        </w:rPr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color w:val="000000"/>
          <w:sz w:val="24"/>
          <w:szCs w:val="24"/>
        </w:rPr>
        <w:t>Аутожель</w:t>
      </w:r>
      <w:proofErr w:type="spellEnd"/>
      <w:r w:rsidRPr="00473E63">
        <w:rPr>
          <w:color w:val="000000"/>
          <w:sz w:val="24"/>
          <w:szCs w:val="24"/>
          <w:vertAlign w:val="superscript"/>
        </w:rPr>
        <w:t>®</w:t>
      </w:r>
      <w:r w:rsidRPr="00473E63">
        <w:rPr>
          <w:iCs/>
          <w:sz w:val="24"/>
          <w:szCs w:val="24"/>
        </w:rPr>
        <w:t xml:space="preserve"> каждые 28 дней в дозе 60 мг, 90 мг или 120 мг </w:t>
      </w:r>
      <w:r w:rsidR="0079593D" w:rsidRPr="00473E63">
        <w:rPr>
          <w:iCs/>
          <w:sz w:val="24"/>
          <w:szCs w:val="24"/>
        </w:rPr>
        <w:t xml:space="preserve">у </w:t>
      </w:r>
      <w:r w:rsidRPr="00473E63">
        <w:rPr>
          <w:iCs/>
          <w:sz w:val="24"/>
          <w:szCs w:val="24"/>
        </w:rPr>
        <w:t>пациент</w:t>
      </w:r>
      <w:r w:rsidR="0079593D" w:rsidRPr="00473E63">
        <w:rPr>
          <w:iCs/>
          <w:sz w:val="24"/>
          <w:szCs w:val="24"/>
        </w:rPr>
        <w:t>ов</w:t>
      </w:r>
      <w:r w:rsidRPr="00473E63">
        <w:rPr>
          <w:iCs/>
          <w:sz w:val="24"/>
          <w:szCs w:val="24"/>
        </w:rPr>
        <w:t xml:space="preserve"> с акромегалией </w:t>
      </w:r>
      <w:r w:rsidR="00DA2068" w:rsidRPr="00473E63">
        <w:rPr>
          <w:iCs/>
          <w:sz w:val="24"/>
          <w:szCs w:val="24"/>
        </w:rPr>
        <w:t>концентрация</w:t>
      </w:r>
      <w:r w:rsidRPr="00473E63">
        <w:rPr>
          <w:iCs/>
          <w:sz w:val="24"/>
          <w:szCs w:val="24"/>
        </w:rPr>
        <w:t xml:space="preserve">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в плазме был</w:t>
      </w:r>
      <w:r w:rsidR="00392B98" w:rsidRPr="00473E63">
        <w:rPr>
          <w:iCs/>
          <w:sz w:val="24"/>
          <w:szCs w:val="24"/>
        </w:rPr>
        <w:t>а</w:t>
      </w:r>
      <w:r w:rsidRPr="00473E63">
        <w:rPr>
          <w:iCs/>
          <w:sz w:val="24"/>
          <w:szCs w:val="24"/>
        </w:rPr>
        <w:t xml:space="preserve"> сходн</w:t>
      </w:r>
      <w:r w:rsidR="00392B98" w:rsidRPr="00473E63">
        <w:rPr>
          <w:iCs/>
          <w:sz w:val="24"/>
          <w:szCs w:val="24"/>
        </w:rPr>
        <w:t>ой</w:t>
      </w:r>
      <w:r w:rsidRPr="00473E63">
        <w:rPr>
          <w:iCs/>
          <w:sz w:val="24"/>
          <w:szCs w:val="24"/>
        </w:rPr>
        <w:t xml:space="preserve"> по отношению с установивш</w:t>
      </w:r>
      <w:r w:rsidR="00392B98" w:rsidRPr="00473E63">
        <w:rPr>
          <w:iCs/>
          <w:sz w:val="24"/>
          <w:szCs w:val="24"/>
        </w:rPr>
        <w:t>ей</w:t>
      </w:r>
      <w:r w:rsidRPr="00473E63">
        <w:rPr>
          <w:iCs/>
          <w:sz w:val="24"/>
          <w:szCs w:val="24"/>
        </w:rPr>
        <w:t>ся</w:t>
      </w:r>
      <w:r w:rsidR="00392B98" w:rsidRPr="00473E63">
        <w:rPr>
          <w:iCs/>
          <w:sz w:val="24"/>
          <w:szCs w:val="24"/>
        </w:rPr>
        <w:t xml:space="preserve"> </w:t>
      </w:r>
      <w:r w:rsidR="00DA2068" w:rsidRPr="00473E63">
        <w:rPr>
          <w:iCs/>
          <w:sz w:val="24"/>
          <w:szCs w:val="24"/>
        </w:rPr>
        <w:t>концентрацией</w:t>
      </w:r>
      <w:r w:rsidRPr="00473E63">
        <w:rPr>
          <w:iCs/>
          <w:sz w:val="24"/>
          <w:szCs w:val="24"/>
        </w:rPr>
        <w:t xml:space="preserve"> </w:t>
      </w:r>
      <w:proofErr w:type="spellStart"/>
      <w:r w:rsidRPr="00473E63">
        <w:rPr>
          <w:iCs/>
          <w:sz w:val="24"/>
          <w:szCs w:val="24"/>
        </w:rPr>
        <w:t>ланреотида</w:t>
      </w:r>
      <w:proofErr w:type="spellEnd"/>
      <w:r w:rsidRPr="00473E63">
        <w:rPr>
          <w:iCs/>
          <w:sz w:val="24"/>
          <w:szCs w:val="24"/>
        </w:rPr>
        <w:t xml:space="preserve"> в плазме крови у пациентов с акромегалией</w:t>
      </w:r>
      <w:r w:rsidR="00A124E9" w:rsidRPr="00473E63">
        <w:rPr>
          <w:iCs/>
          <w:sz w:val="24"/>
          <w:szCs w:val="24"/>
        </w:rPr>
        <w:t>,</w:t>
      </w:r>
      <w:r w:rsidRPr="00473E63">
        <w:rPr>
          <w:iCs/>
          <w:sz w:val="24"/>
          <w:szCs w:val="24"/>
        </w:rPr>
        <w:t xml:space="preserve"> ранее получавших </w:t>
      </w:r>
      <w:proofErr w:type="spellStart"/>
      <w:r w:rsidR="00140432" w:rsidRPr="00140432">
        <w:rPr>
          <w:iCs/>
          <w:sz w:val="24"/>
          <w:szCs w:val="24"/>
        </w:rPr>
        <w:t>ланреотид</w:t>
      </w:r>
      <w:proofErr w:type="spellEnd"/>
      <w:r w:rsidR="00140432" w:rsidRPr="00140432">
        <w:rPr>
          <w:iCs/>
          <w:sz w:val="24"/>
          <w:szCs w:val="24"/>
        </w:rPr>
        <w:t xml:space="preserve"> в лекарственной форме «</w:t>
      </w:r>
      <w:proofErr w:type="spellStart"/>
      <w:r w:rsidR="00140432" w:rsidRPr="00140432">
        <w:rPr>
          <w:iCs/>
          <w:sz w:val="24"/>
          <w:szCs w:val="24"/>
        </w:rPr>
        <w:t>лиофилизат</w:t>
      </w:r>
      <w:proofErr w:type="spellEnd"/>
      <w:r w:rsidR="00140432" w:rsidRPr="00140432">
        <w:rPr>
          <w:iCs/>
          <w:sz w:val="24"/>
          <w:szCs w:val="24"/>
        </w:rPr>
        <w:t xml:space="preserve"> для приготовления суспензии для внутримышечного введения пролонгированного действия» в суточной дозе 30 мг</w:t>
      </w:r>
      <w:r w:rsidR="00140432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>каждые 14, 10 или 7 дней соответственно.</w:t>
      </w:r>
    </w:p>
    <w:p w14:paraId="52C03D3D" w14:textId="5057A7DD" w:rsidR="005E6868" w:rsidRPr="00473E63" w:rsidRDefault="00BE3D52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 xml:space="preserve">Концентрация </w:t>
      </w:r>
      <w:proofErr w:type="spellStart"/>
      <w:r w:rsidR="00FD58CF" w:rsidRPr="00473E63">
        <w:rPr>
          <w:iCs/>
          <w:sz w:val="24"/>
          <w:szCs w:val="24"/>
        </w:rPr>
        <w:t>ланреотида</w:t>
      </w:r>
      <w:proofErr w:type="spellEnd"/>
      <w:r w:rsidR="00FC393C" w:rsidRPr="00473E63">
        <w:rPr>
          <w:iCs/>
          <w:sz w:val="24"/>
          <w:szCs w:val="24"/>
        </w:rPr>
        <w:t xml:space="preserve"> </w:t>
      </w:r>
      <w:r w:rsidRPr="00473E63">
        <w:rPr>
          <w:iCs/>
          <w:sz w:val="24"/>
          <w:szCs w:val="24"/>
        </w:rPr>
        <w:t xml:space="preserve">в плазме крови </w:t>
      </w:r>
      <w:r w:rsidR="00FD58CF" w:rsidRPr="00473E63">
        <w:rPr>
          <w:iCs/>
          <w:sz w:val="24"/>
          <w:szCs w:val="24"/>
        </w:rPr>
        <w:t xml:space="preserve">1 </w:t>
      </w:r>
      <w:proofErr w:type="spellStart"/>
      <w:r w:rsidR="00FD58CF" w:rsidRPr="00473E63">
        <w:rPr>
          <w:iCs/>
          <w:sz w:val="24"/>
          <w:szCs w:val="24"/>
        </w:rPr>
        <w:t>нг</w:t>
      </w:r>
      <w:proofErr w:type="spellEnd"/>
      <w:r w:rsidR="00FD58CF" w:rsidRPr="00473E63">
        <w:rPr>
          <w:iCs/>
          <w:sz w:val="24"/>
          <w:szCs w:val="24"/>
        </w:rPr>
        <w:t xml:space="preserve">/мл </w:t>
      </w:r>
      <w:r w:rsidR="00FC393C" w:rsidRPr="00473E63">
        <w:rPr>
          <w:iCs/>
          <w:sz w:val="24"/>
          <w:szCs w:val="24"/>
        </w:rPr>
        <w:t>способн</w:t>
      </w:r>
      <w:r w:rsidRPr="00473E63">
        <w:rPr>
          <w:iCs/>
          <w:sz w:val="24"/>
          <w:szCs w:val="24"/>
        </w:rPr>
        <w:t>а</w:t>
      </w:r>
      <w:r w:rsidR="00FD58CF" w:rsidRPr="00473E63">
        <w:rPr>
          <w:iCs/>
          <w:sz w:val="24"/>
          <w:szCs w:val="24"/>
        </w:rPr>
        <w:t xml:space="preserve"> </w:t>
      </w:r>
      <w:r w:rsidR="007C039A" w:rsidRPr="00473E63">
        <w:rPr>
          <w:iCs/>
          <w:sz w:val="24"/>
          <w:szCs w:val="24"/>
        </w:rPr>
        <w:t xml:space="preserve">снижать </w:t>
      </w:r>
      <w:r w:rsidRPr="00473E63">
        <w:rPr>
          <w:iCs/>
          <w:sz w:val="24"/>
          <w:szCs w:val="24"/>
        </w:rPr>
        <w:t xml:space="preserve">концентрацию </w:t>
      </w:r>
      <w:r w:rsidR="00FD58CF" w:rsidRPr="00473E63">
        <w:rPr>
          <w:iCs/>
          <w:sz w:val="24"/>
          <w:szCs w:val="24"/>
        </w:rPr>
        <w:t xml:space="preserve">ГР до </w:t>
      </w:r>
      <w:proofErr w:type="gramStart"/>
      <w:r w:rsidR="00FD58CF" w:rsidRPr="00473E63">
        <w:rPr>
          <w:iCs/>
          <w:sz w:val="24"/>
          <w:szCs w:val="24"/>
        </w:rPr>
        <w:t>&lt; 5</w:t>
      </w:r>
      <w:proofErr w:type="gramEnd"/>
      <w:r w:rsidR="00FD58CF" w:rsidRPr="00473E63">
        <w:rPr>
          <w:iCs/>
          <w:sz w:val="24"/>
          <w:szCs w:val="24"/>
        </w:rPr>
        <w:t xml:space="preserve"> </w:t>
      </w:r>
      <w:proofErr w:type="spellStart"/>
      <w:r w:rsidR="00FD58CF" w:rsidRPr="00473E63">
        <w:rPr>
          <w:iCs/>
          <w:sz w:val="24"/>
          <w:szCs w:val="24"/>
        </w:rPr>
        <w:t>нг</w:t>
      </w:r>
      <w:proofErr w:type="spellEnd"/>
      <w:r w:rsidR="00FD58CF" w:rsidRPr="00473E63">
        <w:rPr>
          <w:iCs/>
          <w:sz w:val="24"/>
          <w:szCs w:val="24"/>
        </w:rPr>
        <w:t xml:space="preserve">/мл у </w:t>
      </w:r>
      <w:r w:rsidR="00FC393C" w:rsidRPr="00473E63">
        <w:rPr>
          <w:iCs/>
          <w:sz w:val="24"/>
          <w:szCs w:val="24"/>
        </w:rPr>
        <w:t xml:space="preserve">более </w:t>
      </w:r>
      <w:r w:rsidR="00FD58CF" w:rsidRPr="00473E63">
        <w:rPr>
          <w:iCs/>
          <w:sz w:val="24"/>
          <w:szCs w:val="24"/>
        </w:rPr>
        <w:t xml:space="preserve">чем 60% </w:t>
      </w:r>
      <w:r w:rsidR="00FC393C" w:rsidRPr="00473E63">
        <w:rPr>
          <w:iCs/>
          <w:sz w:val="24"/>
          <w:szCs w:val="24"/>
        </w:rPr>
        <w:t xml:space="preserve">изученных </w:t>
      </w:r>
      <w:r w:rsidR="00FD58CF" w:rsidRPr="00473E63">
        <w:rPr>
          <w:iCs/>
          <w:sz w:val="24"/>
          <w:szCs w:val="24"/>
        </w:rPr>
        <w:t xml:space="preserve">пациентов. </w:t>
      </w:r>
      <w:r w:rsidR="00C644B4" w:rsidRPr="00473E63">
        <w:rPr>
          <w:iCs/>
          <w:sz w:val="24"/>
          <w:szCs w:val="24"/>
        </w:rPr>
        <w:t xml:space="preserve">Концентрация </w:t>
      </w:r>
      <w:proofErr w:type="spellStart"/>
      <w:r w:rsidR="00FD58CF" w:rsidRPr="00473E63">
        <w:rPr>
          <w:iCs/>
          <w:sz w:val="24"/>
          <w:szCs w:val="24"/>
        </w:rPr>
        <w:t>ланреотида</w:t>
      </w:r>
      <w:proofErr w:type="spellEnd"/>
      <w:r w:rsidR="00FC393C" w:rsidRPr="00473E63">
        <w:rPr>
          <w:iCs/>
          <w:sz w:val="24"/>
          <w:szCs w:val="24"/>
        </w:rPr>
        <w:t xml:space="preserve"> </w:t>
      </w:r>
      <w:r w:rsidR="005E6868" w:rsidRPr="00473E63">
        <w:rPr>
          <w:iCs/>
          <w:sz w:val="24"/>
          <w:szCs w:val="24"/>
        </w:rPr>
        <w:t xml:space="preserve">в плазме крови </w:t>
      </w:r>
      <w:r w:rsidR="00FD58CF" w:rsidRPr="00473E63">
        <w:rPr>
          <w:iCs/>
          <w:sz w:val="24"/>
          <w:szCs w:val="24"/>
        </w:rPr>
        <w:t>2</w:t>
      </w:r>
      <w:r w:rsidR="005F15AE" w:rsidRPr="00473E63">
        <w:rPr>
          <w:iCs/>
          <w:sz w:val="24"/>
          <w:szCs w:val="24"/>
        </w:rPr>
        <w:t>,</w:t>
      </w:r>
      <w:r w:rsidR="00FD58CF" w:rsidRPr="00473E63">
        <w:rPr>
          <w:iCs/>
          <w:sz w:val="24"/>
          <w:szCs w:val="24"/>
        </w:rPr>
        <w:t xml:space="preserve">5 </w:t>
      </w:r>
      <w:proofErr w:type="spellStart"/>
      <w:r w:rsidR="00FD58CF" w:rsidRPr="00473E63">
        <w:rPr>
          <w:iCs/>
          <w:sz w:val="24"/>
          <w:szCs w:val="24"/>
        </w:rPr>
        <w:t>нг</w:t>
      </w:r>
      <w:proofErr w:type="spellEnd"/>
      <w:r w:rsidR="00FD58CF" w:rsidRPr="00473E63">
        <w:rPr>
          <w:iCs/>
          <w:sz w:val="24"/>
          <w:szCs w:val="24"/>
        </w:rPr>
        <w:t>/мл с</w:t>
      </w:r>
      <w:r w:rsidR="00FC393C" w:rsidRPr="00473E63">
        <w:rPr>
          <w:iCs/>
          <w:sz w:val="24"/>
          <w:szCs w:val="24"/>
        </w:rPr>
        <w:t>пособн</w:t>
      </w:r>
      <w:r w:rsidR="005E6868" w:rsidRPr="00473E63">
        <w:rPr>
          <w:iCs/>
          <w:sz w:val="24"/>
          <w:szCs w:val="24"/>
        </w:rPr>
        <w:t>а</w:t>
      </w:r>
      <w:r w:rsidR="00FD58CF" w:rsidRPr="00473E63">
        <w:rPr>
          <w:iCs/>
          <w:sz w:val="24"/>
          <w:szCs w:val="24"/>
        </w:rPr>
        <w:t xml:space="preserve"> </w:t>
      </w:r>
      <w:r w:rsidR="007C039A" w:rsidRPr="00473E63">
        <w:rPr>
          <w:iCs/>
          <w:sz w:val="24"/>
          <w:szCs w:val="24"/>
        </w:rPr>
        <w:t xml:space="preserve">снижать </w:t>
      </w:r>
      <w:r w:rsidR="005E6868" w:rsidRPr="00473E63">
        <w:rPr>
          <w:iCs/>
          <w:sz w:val="24"/>
          <w:szCs w:val="24"/>
        </w:rPr>
        <w:t xml:space="preserve">концентрацию </w:t>
      </w:r>
      <w:r w:rsidR="00FD58CF" w:rsidRPr="00473E63">
        <w:rPr>
          <w:iCs/>
          <w:sz w:val="24"/>
          <w:szCs w:val="24"/>
        </w:rPr>
        <w:t xml:space="preserve">ГР до </w:t>
      </w:r>
      <w:proofErr w:type="gramStart"/>
      <w:r w:rsidR="00FD58CF" w:rsidRPr="00473E63">
        <w:rPr>
          <w:iCs/>
          <w:sz w:val="24"/>
          <w:szCs w:val="24"/>
        </w:rPr>
        <w:t>&lt; 5</w:t>
      </w:r>
      <w:proofErr w:type="gramEnd"/>
      <w:r w:rsidR="00FD58CF" w:rsidRPr="00473E63">
        <w:rPr>
          <w:iCs/>
          <w:sz w:val="24"/>
          <w:szCs w:val="24"/>
        </w:rPr>
        <w:t xml:space="preserve"> </w:t>
      </w:r>
      <w:proofErr w:type="spellStart"/>
      <w:r w:rsidR="00FD58CF" w:rsidRPr="00473E63">
        <w:rPr>
          <w:iCs/>
          <w:sz w:val="24"/>
          <w:szCs w:val="24"/>
        </w:rPr>
        <w:t>нг</w:t>
      </w:r>
      <w:proofErr w:type="spellEnd"/>
      <w:r w:rsidR="00FD58CF" w:rsidRPr="00473E63">
        <w:rPr>
          <w:iCs/>
          <w:sz w:val="24"/>
          <w:szCs w:val="24"/>
        </w:rPr>
        <w:t xml:space="preserve">/мл у </w:t>
      </w:r>
      <w:r w:rsidR="00FC393C" w:rsidRPr="00473E63">
        <w:rPr>
          <w:iCs/>
          <w:sz w:val="24"/>
          <w:szCs w:val="24"/>
        </w:rPr>
        <w:t xml:space="preserve">более </w:t>
      </w:r>
      <w:r w:rsidR="00FD58CF" w:rsidRPr="00473E63">
        <w:rPr>
          <w:iCs/>
          <w:sz w:val="24"/>
          <w:szCs w:val="24"/>
        </w:rPr>
        <w:t>чем</w:t>
      </w:r>
      <w:r w:rsidR="00FC393C" w:rsidRPr="00473E63">
        <w:rPr>
          <w:iCs/>
          <w:sz w:val="24"/>
          <w:szCs w:val="24"/>
        </w:rPr>
        <w:t xml:space="preserve"> </w:t>
      </w:r>
      <w:r w:rsidR="00FD58CF" w:rsidRPr="00473E63">
        <w:rPr>
          <w:iCs/>
          <w:sz w:val="24"/>
          <w:szCs w:val="24"/>
        </w:rPr>
        <w:t xml:space="preserve">90% </w:t>
      </w:r>
      <w:r w:rsidR="00FC393C" w:rsidRPr="00473E63">
        <w:rPr>
          <w:iCs/>
          <w:sz w:val="24"/>
          <w:szCs w:val="24"/>
        </w:rPr>
        <w:t xml:space="preserve">изученных </w:t>
      </w:r>
      <w:r w:rsidR="00FD58CF" w:rsidRPr="00473E63">
        <w:rPr>
          <w:iCs/>
          <w:sz w:val="24"/>
          <w:szCs w:val="24"/>
        </w:rPr>
        <w:t>пациентов.</w:t>
      </w:r>
    </w:p>
    <w:p w14:paraId="33FA2A5F" w14:textId="30086770" w:rsidR="00FD58CF" w:rsidRPr="00473E63" w:rsidRDefault="00FD58CF" w:rsidP="00B30F49">
      <w:pPr>
        <w:pStyle w:val="ae"/>
        <w:widowControl w:val="0"/>
        <w:spacing w:after="0" w:line="360" w:lineRule="auto"/>
        <w:ind w:left="0"/>
        <w:jc w:val="both"/>
        <w:rPr>
          <w:iCs/>
          <w:sz w:val="24"/>
          <w:szCs w:val="24"/>
        </w:rPr>
      </w:pPr>
      <w:r w:rsidRPr="00473E63">
        <w:rPr>
          <w:iCs/>
          <w:sz w:val="24"/>
          <w:szCs w:val="24"/>
        </w:rPr>
        <w:t>В популяции фармакокинетического анализа</w:t>
      </w:r>
      <w:r w:rsidR="00742877" w:rsidRPr="00473E63">
        <w:rPr>
          <w:iCs/>
          <w:sz w:val="24"/>
          <w:szCs w:val="24"/>
        </w:rPr>
        <w:t xml:space="preserve"> у 290 пациентов с ГЭП-НЭО, получавших лечение </w:t>
      </w:r>
      <w:r w:rsidR="00EE5A43" w:rsidRPr="00473E63">
        <w:rPr>
          <w:iCs/>
          <w:sz w:val="24"/>
          <w:szCs w:val="24"/>
        </w:rPr>
        <w:t xml:space="preserve">препаратом </w:t>
      </w:r>
      <w:proofErr w:type="spellStart"/>
      <w:r w:rsidR="00EE5A43" w:rsidRPr="00473E63">
        <w:rPr>
          <w:iCs/>
          <w:sz w:val="24"/>
          <w:szCs w:val="24"/>
        </w:rPr>
        <w:t>Соматулин</w:t>
      </w:r>
      <w:proofErr w:type="spellEnd"/>
      <w:r w:rsidR="00EE5A43" w:rsidRPr="00473E63">
        <w:rPr>
          <w:sz w:val="24"/>
          <w:szCs w:val="24"/>
          <w:vertAlign w:val="superscript"/>
        </w:rPr>
        <w:t>®</w:t>
      </w:r>
      <w:r w:rsidR="00EE5A43" w:rsidRPr="00473E63">
        <w:rPr>
          <w:sz w:val="24"/>
          <w:szCs w:val="24"/>
        </w:rPr>
        <w:t xml:space="preserve"> </w:t>
      </w:r>
      <w:proofErr w:type="spellStart"/>
      <w:r w:rsidR="00EE5A43" w:rsidRPr="00473E63">
        <w:rPr>
          <w:color w:val="000000"/>
          <w:sz w:val="24"/>
          <w:szCs w:val="24"/>
        </w:rPr>
        <w:t>Аутожель</w:t>
      </w:r>
      <w:proofErr w:type="spellEnd"/>
      <w:r w:rsidR="00EE5A43" w:rsidRPr="00473E63">
        <w:rPr>
          <w:color w:val="000000"/>
          <w:sz w:val="24"/>
          <w:szCs w:val="24"/>
          <w:vertAlign w:val="superscript"/>
        </w:rPr>
        <w:t>®</w:t>
      </w:r>
      <w:r w:rsidR="00EE5A43" w:rsidRPr="00473E63">
        <w:rPr>
          <w:iCs/>
          <w:sz w:val="24"/>
          <w:szCs w:val="24"/>
        </w:rPr>
        <w:t xml:space="preserve"> </w:t>
      </w:r>
      <w:r w:rsidR="00742877" w:rsidRPr="00473E63">
        <w:rPr>
          <w:iCs/>
          <w:sz w:val="24"/>
          <w:szCs w:val="24"/>
        </w:rPr>
        <w:t xml:space="preserve">120 мг, было замечено быстрое начальное высвобождение </w:t>
      </w:r>
      <w:proofErr w:type="spellStart"/>
      <w:r w:rsidR="00742877" w:rsidRPr="00473E63">
        <w:rPr>
          <w:iCs/>
          <w:sz w:val="24"/>
          <w:szCs w:val="24"/>
        </w:rPr>
        <w:t>ланреотида</w:t>
      </w:r>
      <w:proofErr w:type="spellEnd"/>
      <w:r w:rsidR="00742877" w:rsidRPr="00473E63">
        <w:rPr>
          <w:iCs/>
          <w:sz w:val="24"/>
          <w:szCs w:val="24"/>
        </w:rPr>
        <w:t xml:space="preserve"> со средним значением </w:t>
      </w:r>
      <w:proofErr w:type="spellStart"/>
      <w:r w:rsidR="00742877" w:rsidRPr="00473E63">
        <w:rPr>
          <w:iCs/>
          <w:sz w:val="24"/>
          <w:szCs w:val="24"/>
          <w:lang w:val="en-US"/>
        </w:rPr>
        <w:t>C</w:t>
      </w:r>
      <w:r w:rsidR="00742877" w:rsidRPr="00473E63">
        <w:rPr>
          <w:iCs/>
          <w:sz w:val="24"/>
          <w:szCs w:val="24"/>
          <w:vertAlign w:val="subscript"/>
          <w:lang w:val="en-US"/>
        </w:rPr>
        <w:t>max</w:t>
      </w:r>
      <w:proofErr w:type="spellEnd"/>
      <w:r w:rsidR="00742877" w:rsidRPr="00473E63">
        <w:rPr>
          <w:iCs/>
          <w:sz w:val="24"/>
          <w:szCs w:val="24"/>
        </w:rPr>
        <w:t xml:space="preserve"> 7</w:t>
      </w:r>
      <w:r w:rsidR="005F15AE" w:rsidRPr="00473E63">
        <w:rPr>
          <w:iCs/>
          <w:sz w:val="24"/>
          <w:szCs w:val="24"/>
        </w:rPr>
        <w:t>,</w:t>
      </w:r>
      <w:r w:rsidR="00742877" w:rsidRPr="00473E63">
        <w:rPr>
          <w:iCs/>
          <w:sz w:val="24"/>
          <w:szCs w:val="24"/>
        </w:rPr>
        <w:t>49 ± 7</w:t>
      </w:r>
      <w:r w:rsidR="005F15AE" w:rsidRPr="00473E63">
        <w:rPr>
          <w:iCs/>
          <w:sz w:val="24"/>
          <w:szCs w:val="24"/>
        </w:rPr>
        <w:t>,</w:t>
      </w:r>
      <w:r w:rsidR="00742877" w:rsidRPr="00473E63">
        <w:rPr>
          <w:iCs/>
          <w:sz w:val="24"/>
          <w:szCs w:val="24"/>
        </w:rPr>
        <w:t xml:space="preserve">58 </w:t>
      </w:r>
      <w:proofErr w:type="spellStart"/>
      <w:r w:rsidR="00742877" w:rsidRPr="00473E63">
        <w:rPr>
          <w:iCs/>
          <w:sz w:val="24"/>
          <w:szCs w:val="24"/>
        </w:rPr>
        <w:t>нг</w:t>
      </w:r>
      <w:proofErr w:type="spellEnd"/>
      <w:r w:rsidR="00742877" w:rsidRPr="00473E63">
        <w:rPr>
          <w:iCs/>
          <w:sz w:val="24"/>
          <w:szCs w:val="24"/>
        </w:rPr>
        <w:t xml:space="preserve">/мл, достигнутым в течение первого дня после однократной инъекции. Установившиеся концентрации были достигнуты после 5 инъекций </w:t>
      </w:r>
      <w:r w:rsidR="00EE5A43" w:rsidRPr="00473E63">
        <w:rPr>
          <w:iCs/>
          <w:sz w:val="24"/>
          <w:szCs w:val="24"/>
        </w:rPr>
        <w:t xml:space="preserve">препарата </w:t>
      </w:r>
      <w:proofErr w:type="spellStart"/>
      <w:r w:rsidR="00EE5A43" w:rsidRPr="00473E63">
        <w:rPr>
          <w:iCs/>
          <w:sz w:val="24"/>
          <w:szCs w:val="24"/>
        </w:rPr>
        <w:t>Соматулин</w:t>
      </w:r>
      <w:proofErr w:type="spellEnd"/>
      <w:r w:rsidR="00EE5A43" w:rsidRPr="00473E63">
        <w:rPr>
          <w:sz w:val="24"/>
          <w:szCs w:val="24"/>
          <w:vertAlign w:val="superscript"/>
        </w:rPr>
        <w:t>®</w:t>
      </w:r>
      <w:r w:rsidR="00EE5A43" w:rsidRPr="00473E63">
        <w:rPr>
          <w:sz w:val="24"/>
          <w:szCs w:val="24"/>
        </w:rPr>
        <w:t xml:space="preserve"> </w:t>
      </w:r>
      <w:proofErr w:type="spellStart"/>
      <w:r w:rsidR="00EE5A43" w:rsidRPr="00473E63">
        <w:rPr>
          <w:color w:val="000000"/>
          <w:sz w:val="24"/>
          <w:szCs w:val="24"/>
        </w:rPr>
        <w:t>Аутожель</w:t>
      </w:r>
      <w:proofErr w:type="spellEnd"/>
      <w:r w:rsidR="00EE5A43" w:rsidRPr="00473E63">
        <w:rPr>
          <w:color w:val="000000"/>
          <w:sz w:val="24"/>
          <w:szCs w:val="24"/>
          <w:vertAlign w:val="superscript"/>
        </w:rPr>
        <w:t>®</w:t>
      </w:r>
      <w:r w:rsidR="00EE5A43" w:rsidRPr="00473E63">
        <w:rPr>
          <w:iCs/>
          <w:sz w:val="24"/>
          <w:szCs w:val="24"/>
        </w:rPr>
        <w:t xml:space="preserve"> </w:t>
      </w:r>
      <w:r w:rsidR="00742877" w:rsidRPr="00473E63">
        <w:rPr>
          <w:iCs/>
          <w:sz w:val="24"/>
          <w:szCs w:val="24"/>
        </w:rPr>
        <w:t xml:space="preserve">120 мг каждые 28 дней и </w:t>
      </w:r>
      <w:r w:rsidR="004225CF" w:rsidRPr="00473E63">
        <w:rPr>
          <w:iCs/>
          <w:sz w:val="24"/>
          <w:szCs w:val="24"/>
        </w:rPr>
        <w:t>поддерживались вплоть до последнего визита (</w:t>
      </w:r>
      <w:r w:rsidR="009F3252" w:rsidRPr="00473E63">
        <w:rPr>
          <w:iCs/>
          <w:sz w:val="24"/>
          <w:szCs w:val="24"/>
        </w:rPr>
        <w:t xml:space="preserve">до </w:t>
      </w:r>
      <w:r w:rsidR="004225CF" w:rsidRPr="00473E63">
        <w:rPr>
          <w:iCs/>
          <w:sz w:val="24"/>
          <w:szCs w:val="24"/>
        </w:rPr>
        <w:t>96 недел</w:t>
      </w:r>
      <w:r w:rsidR="009F3252" w:rsidRPr="00473E63">
        <w:rPr>
          <w:iCs/>
          <w:sz w:val="24"/>
          <w:szCs w:val="24"/>
        </w:rPr>
        <w:t>и</w:t>
      </w:r>
      <w:r w:rsidR="004225CF" w:rsidRPr="00473E63">
        <w:rPr>
          <w:iCs/>
          <w:sz w:val="24"/>
          <w:szCs w:val="24"/>
        </w:rPr>
        <w:t xml:space="preserve"> после первой инъекции). При установившихся значениях средняя величина </w:t>
      </w:r>
      <w:proofErr w:type="spellStart"/>
      <w:r w:rsidR="004225CF" w:rsidRPr="00473E63">
        <w:rPr>
          <w:iCs/>
          <w:sz w:val="24"/>
          <w:szCs w:val="24"/>
          <w:lang w:val="en-US"/>
        </w:rPr>
        <w:t>C</w:t>
      </w:r>
      <w:r w:rsidR="004225CF" w:rsidRPr="00473E63">
        <w:rPr>
          <w:iCs/>
          <w:sz w:val="24"/>
          <w:szCs w:val="24"/>
          <w:vertAlign w:val="subscript"/>
          <w:lang w:val="en-US"/>
        </w:rPr>
        <w:t>max</w:t>
      </w:r>
      <w:proofErr w:type="spellEnd"/>
      <w:r w:rsidR="004225CF" w:rsidRPr="00473E63">
        <w:rPr>
          <w:iCs/>
          <w:sz w:val="24"/>
          <w:szCs w:val="24"/>
        </w:rPr>
        <w:t xml:space="preserve"> была 13</w:t>
      </w:r>
      <w:r w:rsidR="005F15AE" w:rsidRPr="00473E63">
        <w:rPr>
          <w:iCs/>
          <w:sz w:val="24"/>
          <w:szCs w:val="24"/>
        </w:rPr>
        <w:t>,</w:t>
      </w:r>
      <w:r w:rsidR="004225CF" w:rsidRPr="00473E63">
        <w:rPr>
          <w:iCs/>
          <w:sz w:val="24"/>
          <w:szCs w:val="24"/>
        </w:rPr>
        <w:t>9 ± 7</w:t>
      </w:r>
      <w:r w:rsidR="005F15AE" w:rsidRPr="00473E63">
        <w:rPr>
          <w:iCs/>
          <w:sz w:val="24"/>
          <w:szCs w:val="24"/>
        </w:rPr>
        <w:t>,</w:t>
      </w:r>
      <w:r w:rsidR="004225CF" w:rsidRPr="00473E63">
        <w:rPr>
          <w:iCs/>
          <w:sz w:val="24"/>
          <w:szCs w:val="24"/>
        </w:rPr>
        <w:t xml:space="preserve">44 </w:t>
      </w:r>
      <w:proofErr w:type="spellStart"/>
      <w:r w:rsidR="004225CF" w:rsidRPr="00473E63">
        <w:rPr>
          <w:iCs/>
          <w:sz w:val="24"/>
          <w:szCs w:val="24"/>
        </w:rPr>
        <w:t>нг</w:t>
      </w:r>
      <w:proofErr w:type="spellEnd"/>
      <w:r w:rsidR="004225CF" w:rsidRPr="00473E63">
        <w:rPr>
          <w:iCs/>
          <w:sz w:val="24"/>
          <w:szCs w:val="24"/>
        </w:rPr>
        <w:t>/мл</w:t>
      </w:r>
      <w:r w:rsidR="007C039A" w:rsidRPr="00473E63">
        <w:rPr>
          <w:iCs/>
          <w:sz w:val="24"/>
          <w:szCs w:val="24"/>
        </w:rPr>
        <w:t xml:space="preserve">, </w:t>
      </w:r>
      <w:r w:rsidR="004225CF" w:rsidRPr="00473E63">
        <w:rPr>
          <w:iCs/>
          <w:sz w:val="24"/>
          <w:szCs w:val="24"/>
        </w:rPr>
        <w:t>средн</w:t>
      </w:r>
      <w:r w:rsidR="005E6868" w:rsidRPr="00473E63">
        <w:rPr>
          <w:iCs/>
          <w:sz w:val="24"/>
          <w:szCs w:val="24"/>
        </w:rPr>
        <w:t>яя концентрация в плазме крови</w:t>
      </w:r>
      <w:r w:rsidR="004225CF" w:rsidRPr="00473E63">
        <w:rPr>
          <w:iCs/>
          <w:sz w:val="24"/>
          <w:szCs w:val="24"/>
        </w:rPr>
        <w:t xml:space="preserve"> был</w:t>
      </w:r>
      <w:r w:rsidR="005E6868" w:rsidRPr="00473E63">
        <w:rPr>
          <w:iCs/>
          <w:sz w:val="24"/>
          <w:szCs w:val="24"/>
        </w:rPr>
        <w:t>а</w:t>
      </w:r>
      <w:r w:rsidR="004225CF" w:rsidRPr="00473E63">
        <w:rPr>
          <w:iCs/>
          <w:sz w:val="24"/>
          <w:szCs w:val="24"/>
        </w:rPr>
        <w:t xml:space="preserve"> 6</w:t>
      </w:r>
      <w:r w:rsidR="005F15AE" w:rsidRPr="00473E63">
        <w:rPr>
          <w:iCs/>
          <w:sz w:val="24"/>
          <w:szCs w:val="24"/>
        </w:rPr>
        <w:t>,</w:t>
      </w:r>
      <w:r w:rsidR="004225CF" w:rsidRPr="00473E63">
        <w:rPr>
          <w:iCs/>
          <w:sz w:val="24"/>
          <w:szCs w:val="24"/>
        </w:rPr>
        <w:t>56 ± 1</w:t>
      </w:r>
      <w:r w:rsidR="005F15AE" w:rsidRPr="00473E63">
        <w:rPr>
          <w:iCs/>
          <w:sz w:val="24"/>
          <w:szCs w:val="24"/>
        </w:rPr>
        <w:t>,</w:t>
      </w:r>
      <w:r w:rsidR="00B93E3B" w:rsidRPr="00473E63">
        <w:rPr>
          <w:iCs/>
          <w:sz w:val="24"/>
          <w:szCs w:val="24"/>
        </w:rPr>
        <w:t xml:space="preserve">99 </w:t>
      </w:r>
      <w:proofErr w:type="spellStart"/>
      <w:r w:rsidR="004225CF" w:rsidRPr="00473E63">
        <w:rPr>
          <w:iCs/>
          <w:sz w:val="24"/>
          <w:szCs w:val="24"/>
        </w:rPr>
        <w:t>нг</w:t>
      </w:r>
      <w:proofErr w:type="spellEnd"/>
      <w:r w:rsidR="004225CF" w:rsidRPr="00473E63">
        <w:rPr>
          <w:iCs/>
          <w:sz w:val="24"/>
          <w:szCs w:val="24"/>
        </w:rPr>
        <w:t>/мл. Средний период полувыведения был равен 49</w:t>
      </w:r>
      <w:r w:rsidR="005F15AE" w:rsidRPr="00473E63">
        <w:rPr>
          <w:iCs/>
          <w:sz w:val="24"/>
          <w:szCs w:val="24"/>
        </w:rPr>
        <w:t>,</w:t>
      </w:r>
      <w:r w:rsidR="004225CF" w:rsidRPr="00473E63">
        <w:rPr>
          <w:iCs/>
          <w:sz w:val="24"/>
          <w:szCs w:val="24"/>
        </w:rPr>
        <w:t>8 ± 28</w:t>
      </w:r>
      <w:r w:rsidR="005F15AE" w:rsidRPr="00473E63">
        <w:rPr>
          <w:iCs/>
          <w:sz w:val="24"/>
          <w:szCs w:val="24"/>
        </w:rPr>
        <w:t>,</w:t>
      </w:r>
      <w:r w:rsidR="004225CF" w:rsidRPr="00473E63">
        <w:rPr>
          <w:iCs/>
          <w:sz w:val="24"/>
          <w:szCs w:val="24"/>
        </w:rPr>
        <w:t>0 дн</w:t>
      </w:r>
      <w:r w:rsidR="009F3252" w:rsidRPr="00473E63">
        <w:rPr>
          <w:iCs/>
          <w:sz w:val="24"/>
          <w:szCs w:val="24"/>
        </w:rPr>
        <w:t>ям</w:t>
      </w:r>
      <w:r w:rsidR="004225CF" w:rsidRPr="00473E63">
        <w:rPr>
          <w:iCs/>
          <w:sz w:val="24"/>
          <w:szCs w:val="24"/>
        </w:rPr>
        <w:t>.</w:t>
      </w:r>
    </w:p>
    <w:p w14:paraId="1F3856DB" w14:textId="77777777" w:rsidR="005E6868" w:rsidRPr="00473E63" w:rsidRDefault="005E6868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caps/>
          <w:sz w:val="24"/>
          <w:szCs w:val="24"/>
        </w:rPr>
      </w:pPr>
    </w:p>
    <w:p w14:paraId="4F68C8F4" w14:textId="77777777" w:rsidR="00126E62" w:rsidRDefault="007436C8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Показания к применению</w:t>
      </w:r>
    </w:p>
    <w:p w14:paraId="32628D4E" w14:textId="67B11C46" w:rsidR="00645E78" w:rsidRPr="00D74A37" w:rsidRDefault="00645E78" w:rsidP="00B30F49">
      <w:pPr>
        <w:widowControl w:val="0"/>
        <w:shd w:val="clear" w:color="auto" w:fill="FFFFFF"/>
        <w:spacing w:line="360" w:lineRule="auto"/>
        <w:ind w:right="57"/>
        <w:jc w:val="both"/>
        <w:rPr>
          <w:bCs/>
          <w:sz w:val="24"/>
          <w:szCs w:val="24"/>
        </w:rPr>
      </w:pPr>
      <w:proofErr w:type="spellStart"/>
      <w:r w:rsidRPr="00473E63">
        <w:rPr>
          <w:iCs/>
          <w:sz w:val="24"/>
          <w:szCs w:val="24"/>
        </w:rPr>
        <w:lastRenderedPageBreak/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color w:val="000000"/>
          <w:sz w:val="24"/>
          <w:szCs w:val="24"/>
        </w:rPr>
        <w:t>Аутожель</w:t>
      </w:r>
      <w:proofErr w:type="spellEnd"/>
      <w:r w:rsidRPr="00473E63">
        <w:rPr>
          <w:color w:val="000000"/>
          <w:sz w:val="24"/>
          <w:szCs w:val="24"/>
          <w:vertAlign w:val="superscript"/>
        </w:rPr>
        <w:t>®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bCs/>
          <w:sz w:val="24"/>
          <w:szCs w:val="24"/>
        </w:rPr>
        <w:t>показан для применения у взрослых в возрасте от 18 лет для</w:t>
      </w:r>
      <w:r w:rsidR="00F25D79">
        <w:rPr>
          <w:bCs/>
          <w:sz w:val="24"/>
          <w:szCs w:val="24"/>
        </w:rPr>
        <w:t>:</w:t>
      </w:r>
    </w:p>
    <w:p w14:paraId="01F217BB" w14:textId="3E207616" w:rsidR="007C039A" w:rsidRPr="00473E63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- </w:t>
      </w:r>
      <w:r w:rsidR="00645E78">
        <w:rPr>
          <w:sz w:val="24"/>
          <w:szCs w:val="24"/>
        </w:rPr>
        <w:t>лечения</w:t>
      </w:r>
      <w:r w:rsidRPr="00473E63">
        <w:rPr>
          <w:sz w:val="24"/>
          <w:szCs w:val="24"/>
        </w:rPr>
        <w:t xml:space="preserve"> пациентов с акромегалией, у которых </w:t>
      </w:r>
      <w:r w:rsidR="00A9259A" w:rsidRPr="00473E63">
        <w:rPr>
          <w:sz w:val="24"/>
          <w:szCs w:val="24"/>
        </w:rPr>
        <w:t>концентрация</w:t>
      </w:r>
      <w:r w:rsidRPr="00473E63">
        <w:rPr>
          <w:sz w:val="24"/>
          <w:szCs w:val="24"/>
        </w:rPr>
        <w:t xml:space="preserve"> ГР и/или инсулиноподобного фактора роста-1 (ИФР-1) остается повышенн</w:t>
      </w:r>
      <w:r w:rsidR="00A9259A" w:rsidRPr="00473E63">
        <w:rPr>
          <w:sz w:val="24"/>
          <w:szCs w:val="24"/>
        </w:rPr>
        <w:t>ой</w:t>
      </w:r>
      <w:r w:rsidRPr="00473E63">
        <w:rPr>
          <w:sz w:val="24"/>
          <w:szCs w:val="24"/>
        </w:rPr>
        <w:t xml:space="preserve"> после оперативного лечения и/или лучевой терапии; или пациентов, которым показано проведение медикаментозной терапии</w:t>
      </w:r>
      <w:r w:rsidR="00645E78">
        <w:rPr>
          <w:sz w:val="24"/>
          <w:szCs w:val="24"/>
        </w:rPr>
        <w:t>;</w:t>
      </w:r>
      <w:r w:rsidRPr="00473E63">
        <w:rPr>
          <w:sz w:val="24"/>
          <w:szCs w:val="24"/>
        </w:rPr>
        <w:t xml:space="preserve"> </w:t>
      </w:r>
    </w:p>
    <w:p w14:paraId="3F85014E" w14:textId="1E2FFFF9" w:rsidR="00126E62" w:rsidRPr="00473E63" w:rsidRDefault="007C039A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- </w:t>
      </w:r>
      <w:r w:rsidR="00645E78">
        <w:rPr>
          <w:sz w:val="24"/>
          <w:szCs w:val="24"/>
        </w:rPr>
        <w:t>т</w:t>
      </w:r>
      <w:r w:rsidR="00A9259A" w:rsidRPr="00473E63">
        <w:rPr>
          <w:sz w:val="24"/>
          <w:szCs w:val="24"/>
        </w:rPr>
        <w:t>ерапи</w:t>
      </w:r>
      <w:r w:rsidR="00645E78">
        <w:rPr>
          <w:sz w:val="24"/>
          <w:szCs w:val="24"/>
        </w:rPr>
        <w:t>и</w:t>
      </w:r>
      <w:r w:rsidR="00A9259A" w:rsidRPr="00473E63">
        <w:rPr>
          <w:sz w:val="24"/>
          <w:szCs w:val="24"/>
        </w:rPr>
        <w:t xml:space="preserve"> клинических </w:t>
      </w:r>
      <w:r w:rsidR="00126E62" w:rsidRPr="00473E63">
        <w:rPr>
          <w:sz w:val="24"/>
          <w:szCs w:val="24"/>
        </w:rPr>
        <w:t>симптомов</w:t>
      </w:r>
      <w:r w:rsidR="00F0776F" w:rsidRPr="00473E63">
        <w:rPr>
          <w:sz w:val="24"/>
          <w:szCs w:val="24"/>
        </w:rPr>
        <w:t xml:space="preserve"> </w:t>
      </w:r>
      <w:r w:rsidR="00126E62" w:rsidRPr="00473E63">
        <w:rPr>
          <w:sz w:val="24"/>
          <w:szCs w:val="24"/>
        </w:rPr>
        <w:t>акромегали</w:t>
      </w:r>
      <w:r w:rsidR="00A9259A" w:rsidRPr="00473E63">
        <w:rPr>
          <w:sz w:val="24"/>
          <w:szCs w:val="24"/>
        </w:rPr>
        <w:t>и</w:t>
      </w:r>
      <w:r w:rsidR="00645E78">
        <w:rPr>
          <w:sz w:val="24"/>
          <w:szCs w:val="24"/>
        </w:rPr>
        <w:t>;</w:t>
      </w:r>
    </w:p>
    <w:p w14:paraId="6C8FD2CB" w14:textId="7B681CF1" w:rsidR="000C7609" w:rsidRPr="00473E63" w:rsidRDefault="000C760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- </w:t>
      </w:r>
      <w:r w:rsidR="00645E78">
        <w:rPr>
          <w:sz w:val="24"/>
          <w:szCs w:val="24"/>
        </w:rPr>
        <w:t>т</w:t>
      </w:r>
      <w:r w:rsidRPr="00473E63">
        <w:rPr>
          <w:sz w:val="24"/>
          <w:szCs w:val="24"/>
        </w:rPr>
        <w:t>ерапи</w:t>
      </w:r>
      <w:r w:rsidR="00645E78">
        <w:rPr>
          <w:sz w:val="24"/>
          <w:szCs w:val="24"/>
        </w:rPr>
        <w:t xml:space="preserve">и </w:t>
      </w:r>
      <w:r w:rsidRPr="00473E63">
        <w:rPr>
          <w:sz w:val="24"/>
          <w:szCs w:val="24"/>
        </w:rPr>
        <w:t xml:space="preserve"> ГЭП-НЭО степени 1 или 2 (с индексом пролиферации опухоли [K</w:t>
      </w:r>
      <w:r w:rsidRPr="00473E63">
        <w:rPr>
          <w:sz w:val="24"/>
          <w:szCs w:val="24"/>
          <w:vertAlign w:val="subscript"/>
        </w:rPr>
        <w:t>i</w:t>
      </w:r>
      <w:r w:rsidRPr="00473E63">
        <w:rPr>
          <w:sz w:val="24"/>
          <w:szCs w:val="24"/>
        </w:rPr>
        <w:t>-67</w:t>
      </w:r>
      <w:r w:rsidR="000D58BB" w:rsidRPr="00473E63">
        <w:rPr>
          <w:sz w:val="24"/>
          <w:szCs w:val="24"/>
        </w:rPr>
        <w:t xml:space="preserve">] </w:t>
      </w:r>
      <w:r w:rsidRPr="00473E63">
        <w:rPr>
          <w:sz w:val="24"/>
          <w:szCs w:val="24"/>
        </w:rPr>
        <w:t>&lt;</w:t>
      </w:r>
      <w:r w:rsidR="00DA7C74" w:rsidRPr="00473E63">
        <w:rPr>
          <w:sz w:val="24"/>
          <w:szCs w:val="24"/>
        </w:rPr>
        <w:t xml:space="preserve"> </w:t>
      </w:r>
      <w:r w:rsidRPr="00473E63">
        <w:rPr>
          <w:sz w:val="24"/>
          <w:szCs w:val="24"/>
        </w:rPr>
        <w:t>10%)</w:t>
      </w:r>
      <w:r w:rsidR="00A63EB3" w:rsidRPr="00473E63">
        <w:rPr>
          <w:sz w:val="24"/>
          <w:szCs w:val="24"/>
        </w:rPr>
        <w:t>,</w:t>
      </w:r>
      <w:r w:rsidR="00C056CB" w:rsidRPr="00473E63">
        <w:rPr>
          <w:sz w:val="24"/>
          <w:szCs w:val="24"/>
        </w:rPr>
        <w:t xml:space="preserve"> </w:t>
      </w:r>
      <w:r w:rsidR="00E87A31" w:rsidRPr="00473E63">
        <w:rPr>
          <w:sz w:val="24"/>
          <w:szCs w:val="24"/>
        </w:rPr>
        <w:t xml:space="preserve">имеющих происхождение </w:t>
      </w:r>
      <w:r w:rsidR="00E86589" w:rsidRPr="00473E63">
        <w:rPr>
          <w:sz w:val="24"/>
          <w:szCs w:val="24"/>
        </w:rPr>
        <w:t xml:space="preserve">из средней кишки </w:t>
      </w:r>
      <w:r w:rsidR="00C056CB" w:rsidRPr="00473E63">
        <w:rPr>
          <w:sz w:val="24"/>
          <w:szCs w:val="24"/>
        </w:rPr>
        <w:t>(</w:t>
      </w:r>
      <w:r w:rsidR="000A4173" w:rsidRPr="00473E63">
        <w:rPr>
          <w:sz w:val="24"/>
          <w:szCs w:val="24"/>
        </w:rPr>
        <w:t>тонкая кишка, правый отдел толстой кишки</w:t>
      </w:r>
      <w:r w:rsidR="00A63EB3" w:rsidRPr="00473E63">
        <w:rPr>
          <w:sz w:val="24"/>
          <w:szCs w:val="24"/>
        </w:rPr>
        <w:t>, червеобразный отросток</w:t>
      </w:r>
      <w:r w:rsidR="000A4173" w:rsidRPr="00473E63">
        <w:rPr>
          <w:sz w:val="24"/>
          <w:szCs w:val="24"/>
        </w:rPr>
        <w:t>)</w:t>
      </w:r>
      <w:r w:rsidR="007E40A2" w:rsidRPr="00473E63">
        <w:rPr>
          <w:sz w:val="24"/>
          <w:szCs w:val="24"/>
        </w:rPr>
        <w:t>,</w:t>
      </w:r>
      <w:r w:rsidR="00C056CB" w:rsidRPr="00473E63">
        <w:rPr>
          <w:sz w:val="24"/>
          <w:szCs w:val="24"/>
        </w:rPr>
        <w:t xml:space="preserve"> </w:t>
      </w:r>
      <w:r w:rsidRPr="00473E63">
        <w:rPr>
          <w:sz w:val="24"/>
          <w:szCs w:val="24"/>
        </w:rPr>
        <w:t xml:space="preserve">поджелудочной железы или </w:t>
      </w:r>
      <w:r w:rsidR="00002E98" w:rsidRPr="00473E63">
        <w:rPr>
          <w:sz w:val="24"/>
          <w:szCs w:val="24"/>
        </w:rPr>
        <w:t xml:space="preserve">из </w:t>
      </w:r>
      <w:r w:rsidR="000D58BB" w:rsidRPr="00473E63">
        <w:rPr>
          <w:sz w:val="24"/>
          <w:szCs w:val="24"/>
        </w:rPr>
        <w:t xml:space="preserve">неуточненного </w:t>
      </w:r>
      <w:r w:rsidR="00002E98" w:rsidRPr="00473E63">
        <w:rPr>
          <w:sz w:val="24"/>
          <w:szCs w:val="24"/>
        </w:rPr>
        <w:t>первичного очага</w:t>
      </w:r>
      <w:r w:rsidR="00A63EB3" w:rsidRPr="00473E63">
        <w:rPr>
          <w:sz w:val="24"/>
          <w:szCs w:val="24"/>
        </w:rPr>
        <w:t xml:space="preserve"> (за исключением опухолей левой половины ободочной кишки, прямой кишки)</w:t>
      </w:r>
      <w:r w:rsidRPr="00473E63">
        <w:rPr>
          <w:sz w:val="24"/>
          <w:szCs w:val="24"/>
        </w:rPr>
        <w:t xml:space="preserve"> у</w:t>
      </w:r>
      <w:r w:rsidR="008667FE" w:rsidRPr="00473E63">
        <w:rPr>
          <w:sz w:val="24"/>
          <w:szCs w:val="24"/>
        </w:rPr>
        <w:t xml:space="preserve"> </w:t>
      </w:r>
      <w:r w:rsidRPr="00473E63">
        <w:rPr>
          <w:sz w:val="24"/>
          <w:szCs w:val="24"/>
        </w:rPr>
        <w:t xml:space="preserve">пациентов с </w:t>
      </w:r>
      <w:proofErr w:type="spellStart"/>
      <w:r w:rsidRPr="00473E63">
        <w:rPr>
          <w:sz w:val="24"/>
          <w:szCs w:val="24"/>
        </w:rPr>
        <w:t>несекретирующими</w:t>
      </w:r>
      <w:proofErr w:type="spellEnd"/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sz w:val="24"/>
          <w:szCs w:val="24"/>
        </w:rPr>
        <w:t>местнораспространенными</w:t>
      </w:r>
      <w:proofErr w:type="spellEnd"/>
      <w:r w:rsidRPr="00473E63">
        <w:rPr>
          <w:sz w:val="24"/>
          <w:szCs w:val="24"/>
        </w:rPr>
        <w:t xml:space="preserve"> или метастатическими опухолями</w:t>
      </w:r>
      <w:r w:rsidR="00645E78">
        <w:rPr>
          <w:sz w:val="24"/>
          <w:szCs w:val="24"/>
        </w:rPr>
        <w:t>;</w:t>
      </w:r>
    </w:p>
    <w:p w14:paraId="6496B532" w14:textId="6A40B3B9" w:rsidR="00126E62" w:rsidRPr="00473E63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- </w:t>
      </w:r>
      <w:r w:rsidR="00645E78">
        <w:rPr>
          <w:sz w:val="24"/>
          <w:szCs w:val="24"/>
          <w:lang w:eastAsia="en-US"/>
        </w:rPr>
        <w:t>т</w:t>
      </w:r>
      <w:r w:rsidR="0090095A" w:rsidRPr="00473E63">
        <w:rPr>
          <w:sz w:val="24"/>
          <w:szCs w:val="24"/>
          <w:lang w:eastAsia="en-US"/>
        </w:rPr>
        <w:t>ерапи</w:t>
      </w:r>
      <w:r w:rsidR="00645E78">
        <w:rPr>
          <w:sz w:val="24"/>
          <w:szCs w:val="24"/>
          <w:lang w:eastAsia="en-US"/>
        </w:rPr>
        <w:t>и</w:t>
      </w:r>
      <w:r w:rsidR="0090095A" w:rsidRPr="00473E63">
        <w:rPr>
          <w:sz w:val="24"/>
          <w:szCs w:val="24"/>
          <w:lang w:eastAsia="en-US"/>
        </w:rPr>
        <w:t xml:space="preserve"> симптомов </w:t>
      </w:r>
      <w:proofErr w:type="spellStart"/>
      <w:r w:rsidR="0090095A" w:rsidRPr="00473E63">
        <w:rPr>
          <w:sz w:val="24"/>
          <w:szCs w:val="24"/>
          <w:lang w:eastAsia="en-US"/>
        </w:rPr>
        <w:t>карциноидного</w:t>
      </w:r>
      <w:proofErr w:type="spellEnd"/>
      <w:r w:rsidR="0090095A" w:rsidRPr="00473E63">
        <w:rPr>
          <w:sz w:val="24"/>
          <w:szCs w:val="24"/>
          <w:lang w:eastAsia="en-US"/>
        </w:rPr>
        <w:t xml:space="preserve"> синдрома при нейроэндокринных опухолях</w:t>
      </w:r>
      <w:r w:rsidRPr="00473E63">
        <w:rPr>
          <w:sz w:val="24"/>
          <w:szCs w:val="24"/>
        </w:rPr>
        <w:t>.</w:t>
      </w:r>
    </w:p>
    <w:p w14:paraId="04B23E52" w14:textId="77777777" w:rsidR="00126E62" w:rsidRPr="00473E63" w:rsidRDefault="00126E62" w:rsidP="00B30F49">
      <w:pPr>
        <w:widowControl w:val="0"/>
        <w:shd w:val="clear" w:color="auto" w:fill="FFFFFF"/>
        <w:spacing w:line="360" w:lineRule="auto"/>
        <w:ind w:left="57" w:right="57"/>
        <w:jc w:val="both"/>
        <w:rPr>
          <w:sz w:val="24"/>
          <w:szCs w:val="24"/>
          <w:highlight w:val="yellow"/>
        </w:rPr>
      </w:pPr>
    </w:p>
    <w:p w14:paraId="450D8CA1" w14:textId="77777777" w:rsidR="00126E62" w:rsidRPr="00473E63" w:rsidRDefault="007436C8" w:rsidP="00B30F49">
      <w:pPr>
        <w:widowControl w:val="0"/>
        <w:shd w:val="clear" w:color="auto" w:fill="FFFFFF"/>
        <w:spacing w:line="360" w:lineRule="auto"/>
        <w:ind w:left="57" w:right="57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Противопоказания</w:t>
      </w:r>
    </w:p>
    <w:p w14:paraId="33D8E936" w14:textId="114E0486" w:rsidR="002358AE" w:rsidRPr="00473E63" w:rsidRDefault="000E467D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Гиперчувствительность к </w:t>
      </w:r>
      <w:proofErr w:type="spellStart"/>
      <w:r w:rsidRPr="00473E63">
        <w:rPr>
          <w:sz w:val="24"/>
          <w:szCs w:val="24"/>
        </w:rPr>
        <w:t>ланреотиду</w:t>
      </w:r>
      <w:proofErr w:type="spellEnd"/>
      <w:r w:rsidRPr="00473E63">
        <w:rPr>
          <w:sz w:val="24"/>
          <w:szCs w:val="24"/>
        </w:rPr>
        <w:t xml:space="preserve">, </w:t>
      </w:r>
      <w:proofErr w:type="spellStart"/>
      <w:r w:rsidRPr="00473E63">
        <w:rPr>
          <w:sz w:val="24"/>
          <w:szCs w:val="24"/>
        </w:rPr>
        <w:t>соматостатину</w:t>
      </w:r>
      <w:proofErr w:type="spellEnd"/>
      <w:r w:rsidRPr="00473E63">
        <w:rPr>
          <w:sz w:val="24"/>
          <w:szCs w:val="24"/>
        </w:rPr>
        <w:t xml:space="preserve"> или к родственным пептидам, или к любому из вспомогательных веществ препарата.</w:t>
      </w:r>
    </w:p>
    <w:p w14:paraId="23778599" w14:textId="7503A673" w:rsidR="00126E62" w:rsidRPr="00473E63" w:rsidRDefault="00B83B03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Детский возраст </w:t>
      </w:r>
      <w:r w:rsidR="00040681" w:rsidRPr="00473E63">
        <w:rPr>
          <w:sz w:val="24"/>
          <w:szCs w:val="24"/>
        </w:rPr>
        <w:t>до 18 лет</w:t>
      </w:r>
      <w:r w:rsidRPr="00473E63">
        <w:rPr>
          <w:sz w:val="24"/>
          <w:szCs w:val="24"/>
        </w:rPr>
        <w:t xml:space="preserve"> (эффективность и безопасность не установлены)</w:t>
      </w:r>
      <w:r w:rsidR="00126E62" w:rsidRPr="00473E63">
        <w:rPr>
          <w:sz w:val="24"/>
          <w:szCs w:val="24"/>
        </w:rPr>
        <w:t>.</w:t>
      </w:r>
    </w:p>
    <w:p w14:paraId="3B4D1546" w14:textId="77777777" w:rsidR="00631217" w:rsidRPr="00473E63" w:rsidRDefault="00631217" w:rsidP="00B30F49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1735FE57" w14:textId="77777777" w:rsidR="007436C8" w:rsidRPr="00473E63" w:rsidRDefault="00126E62" w:rsidP="00B30F49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С осторожностью</w:t>
      </w:r>
    </w:p>
    <w:p w14:paraId="0D6B1644" w14:textId="77777777" w:rsidR="00126E62" w:rsidRPr="00473E63" w:rsidRDefault="007436C8" w:rsidP="00B30F49">
      <w:pPr>
        <w:widowControl w:val="0"/>
        <w:spacing w:line="360" w:lineRule="auto"/>
        <w:jc w:val="both"/>
        <w:rPr>
          <w:sz w:val="24"/>
          <w:szCs w:val="24"/>
        </w:rPr>
      </w:pPr>
      <w:proofErr w:type="spellStart"/>
      <w:r w:rsidRPr="00473E63">
        <w:rPr>
          <w:sz w:val="24"/>
          <w:szCs w:val="24"/>
        </w:rPr>
        <w:t>Х</w:t>
      </w:r>
      <w:r w:rsidR="00126E62" w:rsidRPr="00473E63">
        <w:rPr>
          <w:sz w:val="24"/>
          <w:szCs w:val="24"/>
        </w:rPr>
        <w:t>олелитиаз</w:t>
      </w:r>
      <w:proofErr w:type="spellEnd"/>
      <w:r w:rsidR="00126E62" w:rsidRPr="00473E63">
        <w:rPr>
          <w:sz w:val="24"/>
          <w:szCs w:val="24"/>
        </w:rPr>
        <w:t>, беременность и период грудного вскармливания</w:t>
      </w:r>
      <w:r w:rsidR="00A9259A" w:rsidRPr="00473E63">
        <w:rPr>
          <w:sz w:val="24"/>
          <w:szCs w:val="24"/>
        </w:rPr>
        <w:t>, сахарный диабет</w:t>
      </w:r>
      <w:r w:rsidR="007537D2" w:rsidRPr="00473E63">
        <w:rPr>
          <w:sz w:val="24"/>
          <w:szCs w:val="24"/>
        </w:rPr>
        <w:t>;</w:t>
      </w:r>
      <w:r w:rsidR="00A9259A" w:rsidRPr="00473E63">
        <w:rPr>
          <w:sz w:val="24"/>
          <w:szCs w:val="24"/>
        </w:rPr>
        <w:t xml:space="preserve"> </w:t>
      </w:r>
      <w:r w:rsidR="007E40A2" w:rsidRPr="00473E63">
        <w:rPr>
          <w:sz w:val="24"/>
          <w:szCs w:val="24"/>
        </w:rPr>
        <w:t>в</w:t>
      </w:r>
      <w:r w:rsidR="00A9259A" w:rsidRPr="00473E63">
        <w:rPr>
          <w:sz w:val="24"/>
          <w:szCs w:val="24"/>
        </w:rPr>
        <w:t xml:space="preserve"> начале терапии – у пациентов с брадикардией</w:t>
      </w:r>
      <w:r w:rsidR="00F0776F" w:rsidRPr="00473E63">
        <w:rPr>
          <w:sz w:val="24"/>
          <w:szCs w:val="24"/>
        </w:rPr>
        <w:t>.</w:t>
      </w:r>
    </w:p>
    <w:p w14:paraId="6041ED31" w14:textId="77777777" w:rsidR="008764D4" w:rsidRPr="00473E63" w:rsidRDefault="008764D4" w:rsidP="00B30F49">
      <w:pPr>
        <w:widowControl w:val="0"/>
        <w:spacing w:line="360" w:lineRule="auto"/>
        <w:ind w:right="567"/>
        <w:rPr>
          <w:b/>
          <w:sz w:val="24"/>
          <w:szCs w:val="24"/>
          <w:highlight w:val="green"/>
        </w:rPr>
      </w:pPr>
    </w:p>
    <w:p w14:paraId="5C355D5F" w14:textId="77777777" w:rsidR="00126E62" w:rsidRPr="00473E63" w:rsidRDefault="007436C8" w:rsidP="00B30F49">
      <w:pPr>
        <w:widowControl w:val="0"/>
        <w:spacing w:line="360" w:lineRule="auto"/>
        <w:ind w:right="567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 xml:space="preserve">Применение при беременности и в период грудного вскармливания </w:t>
      </w:r>
    </w:p>
    <w:p w14:paraId="064BE6EC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iCs/>
          <w:color w:val="000000"/>
          <w:sz w:val="24"/>
          <w:szCs w:val="24"/>
        </w:rPr>
      </w:pPr>
      <w:r w:rsidRPr="00473E63">
        <w:rPr>
          <w:b/>
          <w:i/>
          <w:iCs/>
          <w:color w:val="000000"/>
          <w:sz w:val="24"/>
          <w:szCs w:val="24"/>
        </w:rPr>
        <w:t>Беременность</w:t>
      </w:r>
    </w:p>
    <w:p w14:paraId="28E6A44F" w14:textId="77777777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Данные о применении </w:t>
      </w:r>
      <w:proofErr w:type="spellStart"/>
      <w:r w:rsidRPr="00473E63">
        <w:rPr>
          <w:sz w:val="24"/>
          <w:szCs w:val="24"/>
        </w:rPr>
        <w:t>ланреотида</w:t>
      </w:r>
      <w:proofErr w:type="spellEnd"/>
      <w:r w:rsidRPr="00473E63">
        <w:rPr>
          <w:sz w:val="24"/>
          <w:szCs w:val="24"/>
        </w:rPr>
        <w:t xml:space="preserve"> у беременных женщин ограничены (менее 300 исходов беременности).</w:t>
      </w:r>
    </w:p>
    <w:p w14:paraId="58708CD6" w14:textId="05839A7B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>В исследованиях на животных обнаружена репродуктивная токсичность, без развития тератогенных эффектов. Не исключен риск для беременной женщины и плода.</w:t>
      </w:r>
    </w:p>
    <w:p w14:paraId="70D7D571" w14:textId="77777777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В качестве предупредительной меры предпочтительно не применять препарат </w:t>
      </w:r>
      <w:proofErr w:type="spellStart"/>
      <w:r w:rsidRPr="00473E63">
        <w:rPr>
          <w:sz w:val="24"/>
          <w:szCs w:val="24"/>
        </w:rPr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sz w:val="24"/>
          <w:szCs w:val="24"/>
        </w:rPr>
        <w:t>Аутожель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во время беременности.</w:t>
      </w:r>
    </w:p>
    <w:p w14:paraId="232438E1" w14:textId="77777777" w:rsidR="00F24C79" w:rsidRPr="00473E63" w:rsidRDefault="00F24C79" w:rsidP="00B30F49">
      <w:pPr>
        <w:widowControl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473E63">
        <w:rPr>
          <w:b/>
          <w:bCs/>
          <w:i/>
          <w:iCs/>
          <w:sz w:val="24"/>
          <w:szCs w:val="24"/>
        </w:rPr>
        <w:t>Период грудного вскармливания</w:t>
      </w:r>
    </w:p>
    <w:p w14:paraId="3FA6C7B6" w14:textId="77777777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Сведения о проникновении </w:t>
      </w:r>
      <w:proofErr w:type="spellStart"/>
      <w:r w:rsidRPr="00473E63">
        <w:rPr>
          <w:sz w:val="24"/>
          <w:szCs w:val="24"/>
        </w:rPr>
        <w:t>ланреотида</w:t>
      </w:r>
      <w:proofErr w:type="spellEnd"/>
      <w:r w:rsidRPr="00473E63">
        <w:rPr>
          <w:sz w:val="24"/>
          <w:szCs w:val="24"/>
        </w:rPr>
        <w:t xml:space="preserve"> в грудное молоко человека отсутствуют.</w:t>
      </w:r>
    </w:p>
    <w:p w14:paraId="7C485EE4" w14:textId="77777777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>Не исключен риск для новорожденных (детей).</w:t>
      </w:r>
    </w:p>
    <w:p w14:paraId="7F6D3F7E" w14:textId="77777777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Препарат </w:t>
      </w:r>
      <w:proofErr w:type="spellStart"/>
      <w:r w:rsidRPr="00473E63">
        <w:rPr>
          <w:sz w:val="24"/>
          <w:szCs w:val="24"/>
        </w:rPr>
        <w:t>Соматулин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</w:t>
      </w:r>
      <w:proofErr w:type="spellStart"/>
      <w:r w:rsidRPr="00473E63">
        <w:rPr>
          <w:sz w:val="24"/>
          <w:szCs w:val="24"/>
        </w:rPr>
        <w:t>Аутожель</w:t>
      </w:r>
      <w:proofErr w:type="spellEnd"/>
      <w:r w:rsidRPr="00473E63">
        <w:rPr>
          <w:sz w:val="24"/>
          <w:szCs w:val="24"/>
          <w:vertAlign w:val="superscript"/>
        </w:rPr>
        <w:t>®</w:t>
      </w:r>
      <w:r w:rsidRPr="00473E63">
        <w:rPr>
          <w:sz w:val="24"/>
          <w:szCs w:val="24"/>
        </w:rPr>
        <w:t xml:space="preserve"> не следует применять в период грудного вскармливания.</w:t>
      </w:r>
    </w:p>
    <w:p w14:paraId="1D29CFEB" w14:textId="77777777" w:rsidR="00F24C79" w:rsidRPr="00473E63" w:rsidRDefault="00F24C79" w:rsidP="00B30F49">
      <w:pPr>
        <w:widowControl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473E63">
        <w:rPr>
          <w:b/>
          <w:bCs/>
          <w:i/>
          <w:iCs/>
          <w:sz w:val="24"/>
          <w:szCs w:val="24"/>
        </w:rPr>
        <w:t>Фертильность</w:t>
      </w:r>
    </w:p>
    <w:p w14:paraId="681A29AF" w14:textId="0E697403" w:rsidR="00F24C79" w:rsidRPr="00473E63" w:rsidRDefault="00F24C79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473E63">
        <w:rPr>
          <w:sz w:val="24"/>
          <w:szCs w:val="24"/>
        </w:rPr>
        <w:t xml:space="preserve">Было обнаружено снижение фертильности у самок крыс из-за ингибирования секреции ГР </w:t>
      </w:r>
      <w:r w:rsidRPr="00473E63">
        <w:rPr>
          <w:sz w:val="24"/>
          <w:szCs w:val="24"/>
        </w:rPr>
        <w:lastRenderedPageBreak/>
        <w:t xml:space="preserve">при </w:t>
      </w:r>
      <w:r w:rsidR="00462482" w:rsidRPr="00473E63">
        <w:rPr>
          <w:sz w:val="24"/>
          <w:szCs w:val="24"/>
        </w:rPr>
        <w:t xml:space="preserve">применении </w:t>
      </w:r>
      <w:r w:rsidRPr="00473E63">
        <w:rPr>
          <w:sz w:val="24"/>
          <w:szCs w:val="24"/>
        </w:rPr>
        <w:t>доз, превосходящих терапевтические дозы у человека.</w:t>
      </w:r>
    </w:p>
    <w:p w14:paraId="4FB8AE9F" w14:textId="77777777" w:rsidR="0062195D" w:rsidRPr="00473E63" w:rsidRDefault="0062195D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caps/>
          <w:sz w:val="24"/>
          <w:szCs w:val="24"/>
        </w:rPr>
      </w:pPr>
    </w:p>
    <w:p w14:paraId="7B0FF189" w14:textId="77777777" w:rsidR="00F25905" w:rsidRPr="00473E63" w:rsidRDefault="00F25905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Способ применения и дозы</w:t>
      </w:r>
    </w:p>
    <w:p w14:paraId="2DB20490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473E63">
        <w:rPr>
          <w:b/>
          <w:i/>
          <w:color w:val="000000"/>
          <w:sz w:val="24"/>
          <w:szCs w:val="24"/>
        </w:rPr>
        <w:t>Режим дозирования</w:t>
      </w:r>
    </w:p>
    <w:p w14:paraId="2165E274" w14:textId="42AA69CF" w:rsidR="00F24C79" w:rsidRPr="00473E63" w:rsidRDefault="00EC1A3F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Пациенты с а</w:t>
      </w:r>
      <w:r w:rsidR="00F24C79" w:rsidRPr="00473E63">
        <w:rPr>
          <w:bCs/>
          <w:i/>
          <w:color w:val="000000"/>
          <w:sz w:val="24"/>
          <w:szCs w:val="24"/>
        </w:rPr>
        <w:t>кромегали</w:t>
      </w:r>
      <w:r>
        <w:rPr>
          <w:bCs/>
          <w:i/>
          <w:color w:val="000000"/>
          <w:sz w:val="24"/>
          <w:szCs w:val="24"/>
        </w:rPr>
        <w:t>ей</w:t>
      </w:r>
    </w:p>
    <w:p w14:paraId="5CAD4352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У пациентов, получающих терапию аналогами </w:t>
      </w:r>
      <w:proofErr w:type="spellStart"/>
      <w:r w:rsidRPr="00473E63">
        <w:rPr>
          <w:bCs/>
          <w:color w:val="000000"/>
          <w:sz w:val="24"/>
          <w:szCs w:val="24"/>
        </w:rPr>
        <w:t>соматостатина</w:t>
      </w:r>
      <w:proofErr w:type="spellEnd"/>
      <w:r w:rsidRPr="00473E63">
        <w:rPr>
          <w:bCs/>
          <w:color w:val="000000"/>
          <w:sz w:val="24"/>
          <w:szCs w:val="24"/>
        </w:rPr>
        <w:t xml:space="preserve"> в первый раз, рекомендуемая начальная доза составляет 60 мг – 120 мг каждые 28 дней.</w:t>
      </w:r>
    </w:p>
    <w:p w14:paraId="7DFC900E" w14:textId="7DAB46DF" w:rsidR="00F24C79" w:rsidRPr="00473E63" w:rsidRDefault="00EC1A3F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У </w:t>
      </w:r>
      <w:r w:rsidR="00F24C79" w:rsidRPr="00473E63">
        <w:rPr>
          <w:bCs/>
          <w:color w:val="000000"/>
          <w:sz w:val="24"/>
          <w:szCs w:val="24"/>
        </w:rPr>
        <w:t xml:space="preserve">пациентов, ранее получавших </w:t>
      </w:r>
      <w:proofErr w:type="spellStart"/>
      <w:r>
        <w:rPr>
          <w:bCs/>
          <w:color w:val="000000"/>
          <w:sz w:val="24"/>
          <w:szCs w:val="24"/>
        </w:rPr>
        <w:t>ланреотид</w:t>
      </w:r>
      <w:proofErr w:type="spellEnd"/>
      <w:r>
        <w:rPr>
          <w:bCs/>
          <w:color w:val="000000"/>
          <w:sz w:val="24"/>
          <w:szCs w:val="24"/>
        </w:rPr>
        <w:t xml:space="preserve"> в лекарственной форме «</w:t>
      </w:r>
      <w:proofErr w:type="spellStart"/>
      <w:r w:rsidR="00F24C79" w:rsidRPr="00473E63">
        <w:rPr>
          <w:bCs/>
          <w:color w:val="000000"/>
          <w:sz w:val="24"/>
          <w:szCs w:val="24"/>
        </w:rPr>
        <w:t>лиофилизат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для приготовления суспензии для внутримышечного введения пролонгированного действия</w:t>
      </w:r>
      <w:r>
        <w:rPr>
          <w:bCs/>
          <w:color w:val="000000"/>
          <w:sz w:val="24"/>
          <w:szCs w:val="24"/>
        </w:rPr>
        <w:t>»</w:t>
      </w:r>
      <w:r w:rsidR="00F24C79" w:rsidRPr="00473E63">
        <w:rPr>
          <w:bCs/>
          <w:color w:val="000000"/>
          <w:sz w:val="24"/>
          <w:szCs w:val="24"/>
        </w:rPr>
        <w:t xml:space="preserve"> в</w:t>
      </w:r>
      <w:r>
        <w:rPr>
          <w:bCs/>
          <w:color w:val="000000"/>
          <w:sz w:val="24"/>
          <w:szCs w:val="24"/>
        </w:rPr>
        <w:t xml:space="preserve"> </w:t>
      </w:r>
      <w:r w:rsidRPr="00D74A37">
        <w:rPr>
          <w:bCs/>
          <w:color w:val="000000"/>
          <w:sz w:val="24"/>
          <w:szCs w:val="24"/>
          <w:u w:val="single"/>
        </w:rPr>
        <w:t>суточной</w:t>
      </w:r>
      <w:r w:rsidR="00F24C79" w:rsidRPr="00473E63">
        <w:rPr>
          <w:bCs/>
          <w:color w:val="000000"/>
          <w:sz w:val="24"/>
          <w:szCs w:val="24"/>
        </w:rPr>
        <w:t xml:space="preserve"> дозе 30 мг каждые 14 дней, начальная доза препарата </w:t>
      </w:r>
      <w:proofErr w:type="spellStart"/>
      <w:r w:rsidR="00F24C79" w:rsidRPr="00473E63">
        <w:rPr>
          <w:bCs/>
          <w:color w:val="000000"/>
          <w:sz w:val="24"/>
          <w:szCs w:val="24"/>
        </w:rPr>
        <w:t>Соматулин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="00F24C79" w:rsidRPr="00473E63">
        <w:rPr>
          <w:bCs/>
          <w:color w:val="000000"/>
          <w:sz w:val="24"/>
          <w:szCs w:val="24"/>
        </w:rPr>
        <w:t>Аутожель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, </w:t>
      </w:r>
      <w:r w:rsidR="005E6C8E" w:rsidRPr="00473E63">
        <w:rPr>
          <w:bCs/>
          <w:color w:val="000000"/>
          <w:sz w:val="24"/>
          <w:szCs w:val="24"/>
        </w:rPr>
        <w:t>гель</w:t>
      </w:r>
      <w:r w:rsidR="00F24C79" w:rsidRPr="00473E63">
        <w:rPr>
          <w:bCs/>
          <w:color w:val="000000"/>
          <w:sz w:val="24"/>
          <w:szCs w:val="24"/>
        </w:rPr>
        <w:t xml:space="preserve"> для подкожного введения пролонгированного </w:t>
      </w:r>
      <w:r w:rsidR="005E6C8E" w:rsidRPr="00473E63">
        <w:rPr>
          <w:bCs/>
          <w:color w:val="000000"/>
          <w:sz w:val="24"/>
          <w:szCs w:val="24"/>
        </w:rPr>
        <w:t>действия</w:t>
      </w:r>
      <w:r w:rsidR="00F24C79" w:rsidRPr="00473E63">
        <w:rPr>
          <w:bCs/>
          <w:color w:val="000000"/>
          <w:sz w:val="24"/>
          <w:szCs w:val="24"/>
        </w:rPr>
        <w:t xml:space="preserve">, должна составлять 60 мг каждые 28 дней. У пациентов, получавших </w:t>
      </w:r>
      <w:proofErr w:type="spellStart"/>
      <w:r>
        <w:rPr>
          <w:bCs/>
          <w:color w:val="000000"/>
          <w:sz w:val="24"/>
          <w:szCs w:val="24"/>
        </w:rPr>
        <w:t>ланреотид</w:t>
      </w:r>
      <w:proofErr w:type="spellEnd"/>
      <w:r>
        <w:rPr>
          <w:bCs/>
          <w:color w:val="000000"/>
          <w:sz w:val="24"/>
          <w:szCs w:val="24"/>
        </w:rPr>
        <w:t xml:space="preserve"> в лекарственной форме «</w:t>
      </w:r>
      <w:proofErr w:type="spellStart"/>
      <w:r w:rsidR="00F24C79" w:rsidRPr="00473E63">
        <w:rPr>
          <w:bCs/>
          <w:color w:val="000000"/>
          <w:sz w:val="24"/>
          <w:szCs w:val="24"/>
        </w:rPr>
        <w:t>лиофилизат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для приготовления суспензии для внутримышечного введения пролонгированного действия</w:t>
      </w:r>
      <w:r>
        <w:rPr>
          <w:bCs/>
          <w:color w:val="000000"/>
          <w:sz w:val="24"/>
          <w:szCs w:val="24"/>
        </w:rPr>
        <w:t>»</w:t>
      </w:r>
      <w:r w:rsidR="00F24C79" w:rsidRPr="00473E63">
        <w:rPr>
          <w:bCs/>
          <w:color w:val="000000"/>
          <w:sz w:val="24"/>
          <w:szCs w:val="24"/>
        </w:rPr>
        <w:t xml:space="preserve"> в </w:t>
      </w:r>
      <w:r w:rsidRPr="00D74A37">
        <w:rPr>
          <w:bCs/>
          <w:color w:val="000000"/>
          <w:sz w:val="24"/>
          <w:szCs w:val="24"/>
          <w:u w:val="single"/>
        </w:rPr>
        <w:t>суточной</w:t>
      </w:r>
      <w:r>
        <w:rPr>
          <w:bCs/>
          <w:color w:val="000000"/>
          <w:sz w:val="24"/>
          <w:szCs w:val="24"/>
        </w:rPr>
        <w:t xml:space="preserve"> </w:t>
      </w:r>
      <w:r w:rsidR="00F24C79" w:rsidRPr="00473E63">
        <w:rPr>
          <w:bCs/>
          <w:color w:val="000000"/>
          <w:sz w:val="24"/>
          <w:szCs w:val="24"/>
        </w:rPr>
        <w:t xml:space="preserve">дозе 30 мг каждые 10 дней, начальная доза препарата </w:t>
      </w:r>
      <w:proofErr w:type="spellStart"/>
      <w:r w:rsidR="00F24C79" w:rsidRPr="00473E63">
        <w:rPr>
          <w:bCs/>
          <w:color w:val="000000"/>
          <w:sz w:val="24"/>
          <w:szCs w:val="24"/>
        </w:rPr>
        <w:t>Соматулин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="00F24C79" w:rsidRPr="00473E63">
        <w:rPr>
          <w:bCs/>
          <w:color w:val="000000"/>
          <w:sz w:val="24"/>
          <w:szCs w:val="24"/>
        </w:rPr>
        <w:t>Аутожель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, </w:t>
      </w:r>
      <w:r w:rsidR="00451137" w:rsidRPr="00473E63">
        <w:rPr>
          <w:bCs/>
          <w:color w:val="000000"/>
          <w:sz w:val="24"/>
          <w:szCs w:val="24"/>
        </w:rPr>
        <w:t>гель</w:t>
      </w:r>
      <w:r w:rsidR="00F24C79" w:rsidRPr="00473E63">
        <w:rPr>
          <w:bCs/>
          <w:color w:val="000000"/>
          <w:sz w:val="24"/>
          <w:szCs w:val="24"/>
        </w:rPr>
        <w:t xml:space="preserve"> для подкожного введения пролонгированного </w:t>
      </w:r>
      <w:r w:rsidR="00451137" w:rsidRPr="00473E63">
        <w:rPr>
          <w:bCs/>
          <w:color w:val="000000"/>
          <w:sz w:val="24"/>
          <w:szCs w:val="24"/>
        </w:rPr>
        <w:t>действия</w:t>
      </w:r>
      <w:r w:rsidR="00F24C79" w:rsidRPr="00473E63">
        <w:rPr>
          <w:bCs/>
          <w:color w:val="000000"/>
          <w:sz w:val="24"/>
          <w:szCs w:val="24"/>
        </w:rPr>
        <w:t xml:space="preserve">, должна составлять 90 мг каждые 28 дней. У пациентов, получавших </w:t>
      </w:r>
      <w:proofErr w:type="spellStart"/>
      <w:r w:rsidR="00E13220">
        <w:rPr>
          <w:bCs/>
          <w:color w:val="000000"/>
          <w:sz w:val="24"/>
          <w:szCs w:val="24"/>
        </w:rPr>
        <w:t>ланреотид</w:t>
      </w:r>
      <w:proofErr w:type="spellEnd"/>
      <w:r w:rsidR="00E13220">
        <w:rPr>
          <w:bCs/>
          <w:color w:val="000000"/>
          <w:sz w:val="24"/>
          <w:szCs w:val="24"/>
        </w:rPr>
        <w:t xml:space="preserve"> в лекарственной форме «</w:t>
      </w:r>
      <w:proofErr w:type="spellStart"/>
      <w:r w:rsidR="00F24C79" w:rsidRPr="00473E63">
        <w:rPr>
          <w:bCs/>
          <w:color w:val="000000"/>
          <w:sz w:val="24"/>
          <w:szCs w:val="24"/>
        </w:rPr>
        <w:t>лиофилизат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для приготовления суспензии для внутримышечного введения пролонгированного действия</w:t>
      </w:r>
      <w:r w:rsidR="00E13220">
        <w:rPr>
          <w:bCs/>
          <w:color w:val="000000"/>
          <w:sz w:val="24"/>
          <w:szCs w:val="24"/>
        </w:rPr>
        <w:t>»</w:t>
      </w:r>
      <w:r w:rsidR="00F24C79" w:rsidRPr="00473E63">
        <w:rPr>
          <w:bCs/>
          <w:color w:val="000000"/>
          <w:sz w:val="24"/>
          <w:szCs w:val="24"/>
        </w:rPr>
        <w:t xml:space="preserve"> в </w:t>
      </w:r>
      <w:r w:rsidR="00E13220" w:rsidRPr="00D74A37">
        <w:rPr>
          <w:bCs/>
          <w:color w:val="000000"/>
          <w:sz w:val="24"/>
          <w:szCs w:val="24"/>
          <w:u w:val="single"/>
        </w:rPr>
        <w:t>суточной</w:t>
      </w:r>
      <w:r w:rsidR="00E13220">
        <w:rPr>
          <w:bCs/>
          <w:color w:val="000000"/>
          <w:sz w:val="24"/>
          <w:szCs w:val="24"/>
        </w:rPr>
        <w:t xml:space="preserve"> </w:t>
      </w:r>
      <w:r w:rsidR="00F24C79" w:rsidRPr="00473E63">
        <w:rPr>
          <w:bCs/>
          <w:color w:val="000000"/>
          <w:sz w:val="24"/>
          <w:szCs w:val="24"/>
        </w:rPr>
        <w:t xml:space="preserve">дозе 30 мг каждые 7 дней, начальная доза препарата </w:t>
      </w:r>
      <w:proofErr w:type="spellStart"/>
      <w:r w:rsidR="00F24C79" w:rsidRPr="00473E63">
        <w:rPr>
          <w:bCs/>
          <w:color w:val="000000"/>
          <w:sz w:val="24"/>
          <w:szCs w:val="24"/>
        </w:rPr>
        <w:t>Соматулин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="00F24C79" w:rsidRPr="00473E63">
        <w:rPr>
          <w:bCs/>
          <w:color w:val="000000"/>
          <w:sz w:val="24"/>
          <w:szCs w:val="24"/>
        </w:rPr>
        <w:t>Аутожель</w:t>
      </w:r>
      <w:proofErr w:type="spellEnd"/>
      <w:r w:rsidR="00F24C79" w:rsidRPr="00473E63">
        <w:rPr>
          <w:bCs/>
          <w:color w:val="000000"/>
          <w:sz w:val="24"/>
          <w:szCs w:val="24"/>
          <w:vertAlign w:val="superscript"/>
        </w:rPr>
        <w:t>®</w:t>
      </w:r>
      <w:r w:rsidR="00F24C79" w:rsidRPr="00473E63">
        <w:rPr>
          <w:bCs/>
          <w:color w:val="000000"/>
          <w:sz w:val="24"/>
          <w:szCs w:val="24"/>
        </w:rPr>
        <w:t xml:space="preserve">, </w:t>
      </w:r>
      <w:r w:rsidR="004E57ED" w:rsidRPr="00473E63">
        <w:rPr>
          <w:bCs/>
          <w:color w:val="000000"/>
          <w:sz w:val="24"/>
          <w:szCs w:val="24"/>
        </w:rPr>
        <w:t>гель</w:t>
      </w:r>
      <w:r w:rsidR="00F24C79" w:rsidRPr="00473E63">
        <w:rPr>
          <w:bCs/>
          <w:color w:val="000000"/>
          <w:sz w:val="24"/>
          <w:szCs w:val="24"/>
        </w:rPr>
        <w:t xml:space="preserve"> для подкожного введения пролонгированного </w:t>
      </w:r>
      <w:r w:rsidR="004E57ED" w:rsidRPr="00473E63">
        <w:rPr>
          <w:bCs/>
          <w:color w:val="000000"/>
          <w:sz w:val="24"/>
          <w:szCs w:val="24"/>
        </w:rPr>
        <w:t>действия</w:t>
      </w:r>
      <w:r w:rsidR="00F24C79" w:rsidRPr="00473E63">
        <w:rPr>
          <w:bCs/>
          <w:color w:val="000000"/>
          <w:sz w:val="24"/>
          <w:szCs w:val="24"/>
        </w:rPr>
        <w:t>, должна составлять 120 мг каждые 28 дней.</w:t>
      </w:r>
    </w:p>
    <w:p w14:paraId="5D2F5F2C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В дальнейшем, у всех пациентов доза должна подбираться индивидуально, в зависимости от </w:t>
      </w:r>
      <w:proofErr w:type="gramStart"/>
      <w:r w:rsidRPr="00473E63">
        <w:rPr>
          <w:bCs/>
          <w:color w:val="000000"/>
          <w:sz w:val="24"/>
          <w:szCs w:val="24"/>
        </w:rPr>
        <w:t>ответной реакции</w:t>
      </w:r>
      <w:proofErr w:type="gramEnd"/>
      <w:r w:rsidRPr="00473E63">
        <w:rPr>
          <w:bCs/>
          <w:color w:val="000000"/>
          <w:sz w:val="24"/>
          <w:szCs w:val="24"/>
        </w:rPr>
        <w:t xml:space="preserve"> пациента (которая оценивается на основании выраженности клинических симптомов и/или снижения концентрации ГР и/или ИФР-1).</w:t>
      </w:r>
    </w:p>
    <w:p w14:paraId="7D62FF03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bookmarkStart w:id="0" w:name="_Hlk141951308"/>
      <w:r w:rsidRPr="00473E63">
        <w:rPr>
          <w:bCs/>
          <w:color w:val="000000"/>
          <w:sz w:val="24"/>
          <w:szCs w:val="24"/>
        </w:rPr>
        <w:t>Если ожидаемый ответ не был достигнут, доза может быть увеличена.</w:t>
      </w:r>
    </w:p>
    <w:p w14:paraId="59DE02BC" w14:textId="3A77634F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У пациентов, у которых на фоне терапии получены концентрации ГР ниже </w:t>
      </w:r>
      <w:r w:rsidRPr="00473E63">
        <w:rPr>
          <w:bCs/>
          <w:iCs/>
          <w:color w:val="000000"/>
          <w:sz w:val="24"/>
          <w:szCs w:val="24"/>
        </w:rPr>
        <w:t xml:space="preserve">1 </w:t>
      </w:r>
      <w:proofErr w:type="spellStart"/>
      <w:r w:rsidRPr="00473E63">
        <w:rPr>
          <w:bCs/>
          <w:iCs/>
          <w:color w:val="000000"/>
          <w:sz w:val="24"/>
          <w:szCs w:val="24"/>
        </w:rPr>
        <w:t>нг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/мл, сывороточные концентрации </w:t>
      </w:r>
      <w:r w:rsidRPr="00473E63">
        <w:rPr>
          <w:bCs/>
          <w:color w:val="000000"/>
          <w:sz w:val="24"/>
          <w:szCs w:val="24"/>
        </w:rPr>
        <w:t xml:space="preserve">ИФР-1 нормализовались и наиболее обратимые признаки акромегалии исчезли, ежемесячная доза может быть снижена. При необходимости можно назначать препарат </w:t>
      </w:r>
      <w:proofErr w:type="spellStart"/>
      <w:r w:rsidRPr="00473E63">
        <w:rPr>
          <w:b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в дозе 120 мг с увеличенным интервалом - каждые 42–56 дней.</w:t>
      </w:r>
    </w:p>
    <w:p w14:paraId="351BCED3" w14:textId="59DA5CAD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У пациентов, получающих препарат </w:t>
      </w:r>
      <w:proofErr w:type="spellStart"/>
      <w:r w:rsidRPr="00473E63">
        <w:rPr>
          <w:b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в дозе 60 мг или 90 мг каждые 28 дней, при достижении хорошего контроля над заболеванием (концентрация ГР менее </w:t>
      </w:r>
      <w:r w:rsidRPr="00473E63">
        <w:rPr>
          <w:bCs/>
          <w:iCs/>
          <w:color w:val="000000"/>
          <w:sz w:val="24"/>
          <w:szCs w:val="24"/>
        </w:rPr>
        <w:t xml:space="preserve">2,5 </w:t>
      </w:r>
      <w:proofErr w:type="spellStart"/>
      <w:r w:rsidRPr="00473E63">
        <w:rPr>
          <w:bCs/>
          <w:iCs/>
          <w:color w:val="000000"/>
          <w:sz w:val="24"/>
          <w:szCs w:val="24"/>
        </w:rPr>
        <w:t>нг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/мл, но выше 1 </w:t>
      </w:r>
      <w:proofErr w:type="spellStart"/>
      <w:r w:rsidRPr="00473E63">
        <w:rPr>
          <w:bCs/>
          <w:iCs/>
          <w:color w:val="000000"/>
          <w:sz w:val="24"/>
          <w:szCs w:val="24"/>
        </w:rPr>
        <w:t>нг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/мл; нормализация концентрации </w:t>
      </w:r>
      <w:r w:rsidRPr="00473E63">
        <w:rPr>
          <w:bCs/>
          <w:color w:val="000000"/>
          <w:sz w:val="24"/>
          <w:szCs w:val="24"/>
        </w:rPr>
        <w:t xml:space="preserve">ИФР-1), доза препарата должна поддерживаться на этом же уровне, или возможно применение препарата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</w:t>
      </w:r>
      <w:r w:rsidRPr="00473E63">
        <w:rPr>
          <w:bCs/>
          <w:color w:val="000000"/>
          <w:sz w:val="24"/>
          <w:szCs w:val="24"/>
        </w:rPr>
        <w:t>в дозе 120 мг с увеличенным интервалом введения – 56 или 42 дня соответственно.</w:t>
      </w:r>
    </w:p>
    <w:p w14:paraId="06DA370B" w14:textId="2ECACA14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lastRenderedPageBreak/>
        <w:t xml:space="preserve">У пациентов, у которых клинические симптомы и биохимические параметры заболевания адекватно контролировать не удалось (концентрация ГР выше </w:t>
      </w:r>
      <w:r w:rsidRPr="00473E63">
        <w:rPr>
          <w:bCs/>
          <w:iCs/>
          <w:color w:val="000000"/>
          <w:sz w:val="24"/>
          <w:szCs w:val="24"/>
        </w:rPr>
        <w:t>2,5</w:t>
      </w:r>
      <w:r w:rsidR="00724E37" w:rsidRPr="00473E63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iCs/>
          <w:color w:val="000000"/>
          <w:sz w:val="24"/>
          <w:szCs w:val="24"/>
        </w:rPr>
        <w:t>нг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/мл или концентрация </w:t>
      </w:r>
      <w:r w:rsidRPr="00473E63">
        <w:rPr>
          <w:bCs/>
          <w:color w:val="000000"/>
          <w:sz w:val="24"/>
          <w:szCs w:val="24"/>
        </w:rPr>
        <w:t xml:space="preserve">ИФР-1 выше нормы), доза препарата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</w:t>
      </w:r>
      <w:r w:rsidRPr="00473E63">
        <w:rPr>
          <w:bCs/>
          <w:color w:val="000000"/>
          <w:sz w:val="24"/>
          <w:szCs w:val="24"/>
        </w:rPr>
        <w:t>может быть увеличена до максимальной: 120 мг каждые 28 дней.</w:t>
      </w:r>
    </w:p>
    <w:bookmarkEnd w:id="0"/>
    <w:p w14:paraId="7C7E51EC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247CBA">
        <w:rPr>
          <w:bCs/>
          <w:color w:val="000000"/>
          <w:sz w:val="24"/>
          <w:szCs w:val="24"/>
        </w:rPr>
        <w:t>Всем пациентам показан регулярный долгосрочный контроль клинических симптомов, концентрации ГР и ИФР-1.</w:t>
      </w:r>
    </w:p>
    <w:p w14:paraId="1519BC07" w14:textId="0B13DD48" w:rsidR="00F24C79" w:rsidRPr="00473E63" w:rsidRDefault="006B7DA3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Пациенты с</w:t>
      </w:r>
      <w:r w:rsidR="00BB74EF">
        <w:rPr>
          <w:bCs/>
          <w:i/>
          <w:color w:val="000000"/>
          <w:sz w:val="24"/>
          <w:szCs w:val="24"/>
        </w:rPr>
        <w:t xml:space="preserve"> </w:t>
      </w:r>
      <w:r w:rsidR="00F24C79" w:rsidRPr="00473E63">
        <w:rPr>
          <w:bCs/>
          <w:i/>
          <w:color w:val="000000"/>
          <w:sz w:val="24"/>
          <w:szCs w:val="24"/>
        </w:rPr>
        <w:t>ГЭП-НЭО степени 1 или 2</w:t>
      </w:r>
    </w:p>
    <w:p w14:paraId="174F2499" w14:textId="08DF21DC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Рекомендуемая доза препарата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составляет 120 мг каждые 28 дней. Терапия препаратом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</w:t>
      </w:r>
      <w:r w:rsidRPr="00473E63">
        <w:rPr>
          <w:bCs/>
          <w:color w:val="000000"/>
          <w:sz w:val="24"/>
          <w:szCs w:val="24"/>
        </w:rPr>
        <w:t>должна продолжаться так долго, как это необходимо для контроля опухоли.</w:t>
      </w:r>
    </w:p>
    <w:p w14:paraId="523BC312" w14:textId="2F4AA308" w:rsidR="00F24C79" w:rsidRPr="00473E63" w:rsidRDefault="00D60358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Пациенты с</w:t>
      </w:r>
      <w:r w:rsidR="00F24C79" w:rsidRPr="00473E63">
        <w:rPr>
          <w:bCs/>
          <w:i/>
          <w:color w:val="000000"/>
          <w:sz w:val="24"/>
          <w:szCs w:val="24"/>
        </w:rPr>
        <w:t xml:space="preserve"> симптом</w:t>
      </w:r>
      <w:r>
        <w:rPr>
          <w:bCs/>
          <w:i/>
          <w:color w:val="000000"/>
          <w:sz w:val="24"/>
          <w:szCs w:val="24"/>
        </w:rPr>
        <w:t>ами</w:t>
      </w:r>
      <w:r w:rsidR="00F24C79" w:rsidRPr="00473E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F24C79" w:rsidRPr="00473E63">
        <w:rPr>
          <w:bCs/>
          <w:i/>
          <w:color w:val="000000"/>
          <w:sz w:val="24"/>
          <w:szCs w:val="24"/>
        </w:rPr>
        <w:t>карциноидного</w:t>
      </w:r>
      <w:proofErr w:type="spellEnd"/>
      <w:r w:rsidR="00F24C79" w:rsidRPr="00473E63">
        <w:rPr>
          <w:bCs/>
          <w:i/>
          <w:color w:val="000000"/>
          <w:sz w:val="24"/>
          <w:szCs w:val="24"/>
        </w:rPr>
        <w:t xml:space="preserve"> синдрома при нейроэндокринных опухолях</w:t>
      </w:r>
    </w:p>
    <w:p w14:paraId="59B759F0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Рекомендуемая начальная доза препарата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</w:t>
      </w:r>
      <w:r w:rsidRPr="00473E63">
        <w:rPr>
          <w:bCs/>
          <w:color w:val="000000"/>
          <w:sz w:val="24"/>
          <w:szCs w:val="24"/>
        </w:rPr>
        <w:t xml:space="preserve">составляет 60 мг – 120 мг каждые 28 дней. В дальнейшем доза должна подбираться в зависимости от достигнутого уменьшения клинических симптомов </w:t>
      </w:r>
      <w:proofErr w:type="spellStart"/>
      <w:r w:rsidRPr="00473E63">
        <w:rPr>
          <w:bCs/>
          <w:color w:val="000000"/>
          <w:sz w:val="24"/>
          <w:szCs w:val="24"/>
        </w:rPr>
        <w:t>карциноидного</w:t>
      </w:r>
      <w:proofErr w:type="spellEnd"/>
      <w:r w:rsidRPr="00473E63">
        <w:rPr>
          <w:bCs/>
          <w:color w:val="000000"/>
          <w:sz w:val="24"/>
          <w:szCs w:val="24"/>
        </w:rPr>
        <w:t xml:space="preserve"> синдрома.</w:t>
      </w:r>
    </w:p>
    <w:p w14:paraId="6A022234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color w:val="000000"/>
          <w:sz w:val="24"/>
          <w:szCs w:val="24"/>
        </w:rPr>
      </w:pPr>
      <w:r w:rsidRPr="00473E63">
        <w:rPr>
          <w:b/>
          <w:bCs/>
          <w:i/>
          <w:color w:val="000000"/>
          <w:sz w:val="24"/>
          <w:szCs w:val="24"/>
        </w:rPr>
        <w:t>Режим дозирования препарата у особых групп пациентов</w:t>
      </w:r>
    </w:p>
    <w:p w14:paraId="260C8B39" w14:textId="5D5D471E" w:rsidR="00F1011A" w:rsidRPr="00473E63" w:rsidRDefault="00AA06AF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Пациенты с н</w:t>
      </w:r>
      <w:r w:rsidRPr="00473E63">
        <w:rPr>
          <w:bCs/>
          <w:i/>
          <w:iCs/>
          <w:color w:val="000000"/>
          <w:sz w:val="24"/>
          <w:szCs w:val="24"/>
        </w:rPr>
        <w:t>арушение</w:t>
      </w:r>
      <w:r>
        <w:rPr>
          <w:bCs/>
          <w:i/>
          <w:iCs/>
          <w:color w:val="000000"/>
          <w:sz w:val="24"/>
          <w:szCs w:val="24"/>
        </w:rPr>
        <w:t>м</w:t>
      </w:r>
      <w:r w:rsidRPr="00473E63">
        <w:rPr>
          <w:bCs/>
          <w:i/>
          <w:iCs/>
          <w:color w:val="000000"/>
          <w:sz w:val="24"/>
          <w:szCs w:val="24"/>
        </w:rPr>
        <w:t xml:space="preserve"> </w:t>
      </w:r>
      <w:r w:rsidR="00F24C79" w:rsidRPr="00473E63">
        <w:rPr>
          <w:bCs/>
          <w:i/>
          <w:iCs/>
          <w:color w:val="000000"/>
          <w:sz w:val="24"/>
          <w:szCs w:val="24"/>
        </w:rPr>
        <w:t>функции печени/почек</w:t>
      </w:r>
    </w:p>
    <w:p w14:paraId="6EE712CF" w14:textId="47EFD8B3" w:rsidR="00F24C79" w:rsidRPr="00473E63" w:rsidRDefault="00F1011A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>У</w:t>
      </w:r>
      <w:r w:rsidR="00F24C79" w:rsidRPr="00473E63">
        <w:rPr>
          <w:bCs/>
          <w:color w:val="000000"/>
          <w:sz w:val="24"/>
          <w:szCs w:val="24"/>
        </w:rPr>
        <w:t xml:space="preserve"> пациентов с почечной недостаточностью тяжелой степени наблюдается уменьшение примерно в 2 раза общего клиренса </w:t>
      </w:r>
      <w:proofErr w:type="spellStart"/>
      <w:r w:rsidR="00F24C79"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в плазме с обусловленным этим увеличением периода полувыведения и А</w:t>
      </w:r>
      <w:r w:rsidR="00F24C79" w:rsidRPr="00473E63">
        <w:rPr>
          <w:bCs/>
          <w:color w:val="000000"/>
          <w:sz w:val="24"/>
          <w:szCs w:val="24"/>
          <w:lang w:val="en-US"/>
        </w:rPr>
        <w:t>UC</w:t>
      </w:r>
      <w:r w:rsidR="00F24C79" w:rsidRPr="00473E63">
        <w:rPr>
          <w:bCs/>
          <w:color w:val="000000"/>
          <w:sz w:val="24"/>
          <w:szCs w:val="24"/>
        </w:rPr>
        <w:t xml:space="preserve"> (площадь под фармакокинетической кривой зависимости концентрации </w:t>
      </w:r>
      <w:proofErr w:type="spellStart"/>
      <w:r w:rsidR="00F24C79"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в плазме крови от времени). У пациентов с печеночной недостаточностью средней или тяжелой степени наблюдается уменьшение клиренса на 30%. У пациентов с нарушениями функции печени любой степени объем распределения и среднее время удержания </w:t>
      </w:r>
      <w:proofErr w:type="spellStart"/>
      <w:r w:rsidR="00F24C79"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="00F24C79" w:rsidRPr="00473E63">
        <w:rPr>
          <w:bCs/>
          <w:color w:val="000000"/>
          <w:sz w:val="24"/>
          <w:szCs w:val="24"/>
        </w:rPr>
        <w:t xml:space="preserve"> в организме возрастает.</w:t>
      </w:r>
    </w:p>
    <w:p w14:paraId="31C97AF3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В популяции фармакокинетического анализа у пациентов с ГЭП-НЭО, включая 165 пациентов с почечной недостаточностью легкой и средней степени тяжести (106 и 59 соответственно), на фоне терапии препаратом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120 мг влияния на клиренс </w:t>
      </w:r>
      <w:proofErr w:type="spellStart"/>
      <w:r w:rsidRPr="00473E63">
        <w:rPr>
          <w:bCs/>
          <w:i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 обнаружено не было.</w:t>
      </w:r>
    </w:p>
    <w:p w14:paraId="197E778C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 xml:space="preserve">Отсутствуют клинические данные о применении </w:t>
      </w:r>
      <w:proofErr w:type="spellStart"/>
      <w:r w:rsidRPr="00473E63">
        <w:rPr>
          <w:bCs/>
          <w:i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iCs/>
          <w:color w:val="000000"/>
          <w:sz w:val="24"/>
          <w:szCs w:val="24"/>
        </w:rPr>
        <w:t xml:space="preserve"> у пациентов с ГЭП-НЭО и нарушением функции печени.</w:t>
      </w:r>
    </w:p>
    <w:p w14:paraId="23BD0356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Нет необходимости корректировать начальную дозу у пациентов с нарушениями функции печени или почек, так как предполагается, что концентрация </w:t>
      </w:r>
      <w:proofErr w:type="spellStart"/>
      <w:r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color w:val="000000"/>
          <w:sz w:val="24"/>
          <w:szCs w:val="24"/>
        </w:rPr>
        <w:t xml:space="preserve"> в плазме крови в данной популяции пациентов находится в том же диапазоне и также хорошо переносится, что и у здоровых людей.</w:t>
      </w:r>
    </w:p>
    <w:p w14:paraId="4CBB5F31" w14:textId="5E7E223D" w:rsidR="00F1011A" w:rsidRPr="00473E63" w:rsidRDefault="00AA06AF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Пациенты</w:t>
      </w:r>
      <w:r w:rsidRPr="00473E63">
        <w:rPr>
          <w:bCs/>
          <w:i/>
          <w:iCs/>
          <w:color w:val="000000"/>
          <w:sz w:val="24"/>
          <w:szCs w:val="24"/>
        </w:rPr>
        <w:t xml:space="preserve"> </w:t>
      </w:r>
      <w:r w:rsidR="00F1011A" w:rsidRPr="00473E63">
        <w:rPr>
          <w:bCs/>
          <w:i/>
          <w:iCs/>
          <w:color w:val="000000"/>
          <w:sz w:val="24"/>
          <w:szCs w:val="24"/>
        </w:rPr>
        <w:t>пожилого возраста</w:t>
      </w:r>
    </w:p>
    <w:p w14:paraId="2535CD0A" w14:textId="0656D879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У пожилых пациентов выявлено увеличение периода полувыведения и среднего времени </w:t>
      </w:r>
      <w:r w:rsidRPr="00473E63">
        <w:rPr>
          <w:bCs/>
          <w:color w:val="000000"/>
          <w:sz w:val="24"/>
          <w:szCs w:val="24"/>
        </w:rPr>
        <w:lastRenderedPageBreak/>
        <w:t xml:space="preserve">удержания </w:t>
      </w:r>
      <w:proofErr w:type="spellStart"/>
      <w:r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color w:val="000000"/>
          <w:sz w:val="24"/>
          <w:szCs w:val="24"/>
        </w:rPr>
        <w:t xml:space="preserve"> в плазме крови по сравнению с молодыми здоровыми людьми.</w:t>
      </w:r>
    </w:p>
    <w:p w14:paraId="1C07C776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Нет необходимости корректировать начальную дозу у пожилых пациентов, так как предполагается, что концентрация </w:t>
      </w:r>
      <w:proofErr w:type="spellStart"/>
      <w:r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color w:val="000000"/>
          <w:sz w:val="24"/>
          <w:szCs w:val="24"/>
        </w:rPr>
        <w:t xml:space="preserve"> в плазме крови в данной популяции пациентов находится в том же диапазоне и также хорошо переносится, что и у здоровых людей.</w:t>
      </w:r>
    </w:p>
    <w:p w14:paraId="717BB0A3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Возраст не влиял на клиренс и объём распределения </w:t>
      </w:r>
      <w:proofErr w:type="spellStart"/>
      <w:r w:rsidRPr="00473E63">
        <w:rPr>
          <w:bCs/>
          <w:color w:val="000000"/>
          <w:sz w:val="24"/>
          <w:szCs w:val="24"/>
        </w:rPr>
        <w:t>ланреотида</w:t>
      </w:r>
      <w:proofErr w:type="spellEnd"/>
      <w:r w:rsidRPr="00473E63">
        <w:rPr>
          <w:bCs/>
          <w:color w:val="000000"/>
          <w:sz w:val="24"/>
          <w:szCs w:val="24"/>
        </w:rPr>
        <w:t xml:space="preserve"> в популяции фармакокинетического анализа у 122 пациентов с ГЭП-НЭО в возрасте от 65 до 85 лет, проходивших терапию препаратом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120 мг.</w:t>
      </w:r>
    </w:p>
    <w:p w14:paraId="42C30E92" w14:textId="0B1D2FF6" w:rsidR="00F1011A" w:rsidRPr="00473E63" w:rsidRDefault="00F1011A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  <w:sz w:val="24"/>
          <w:szCs w:val="24"/>
        </w:rPr>
      </w:pPr>
      <w:r w:rsidRPr="00473E63">
        <w:rPr>
          <w:bCs/>
          <w:i/>
          <w:iCs/>
          <w:color w:val="000000"/>
          <w:sz w:val="24"/>
          <w:szCs w:val="24"/>
        </w:rPr>
        <w:t>Де</w:t>
      </w:r>
      <w:r w:rsidR="004A033F" w:rsidRPr="00473E63">
        <w:rPr>
          <w:bCs/>
          <w:i/>
          <w:iCs/>
          <w:color w:val="000000"/>
          <w:sz w:val="24"/>
          <w:szCs w:val="24"/>
        </w:rPr>
        <w:t>ти</w:t>
      </w:r>
    </w:p>
    <w:p w14:paraId="313454F4" w14:textId="324601E2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У детей и подростков до 18 лет применение препарата </w:t>
      </w:r>
      <w:proofErr w:type="spellStart"/>
      <w:r w:rsidRPr="00473E63">
        <w:rPr>
          <w:b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color w:val="000000"/>
          <w:sz w:val="24"/>
          <w:szCs w:val="24"/>
        </w:rPr>
        <w:t xml:space="preserve"> противопоказано ввиду недостаточного количества данных по безопасности и эффективности применения.</w:t>
      </w:r>
    </w:p>
    <w:p w14:paraId="3FABD24F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color w:val="000000"/>
          <w:sz w:val="24"/>
          <w:szCs w:val="24"/>
        </w:rPr>
      </w:pPr>
      <w:r w:rsidRPr="00473E63">
        <w:rPr>
          <w:b/>
          <w:bCs/>
          <w:i/>
          <w:color w:val="000000"/>
          <w:sz w:val="24"/>
          <w:szCs w:val="24"/>
        </w:rPr>
        <w:t>Способ применения</w:t>
      </w:r>
    </w:p>
    <w:p w14:paraId="3DAFE6FC" w14:textId="68951024" w:rsidR="00F24C79" w:rsidRPr="00473E63" w:rsidRDefault="0073332A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>Гель</w:t>
      </w:r>
      <w:r w:rsidR="00F24C79" w:rsidRPr="00473E63">
        <w:rPr>
          <w:bCs/>
          <w:iCs/>
          <w:color w:val="000000"/>
          <w:sz w:val="24"/>
          <w:szCs w:val="24"/>
        </w:rPr>
        <w:t xml:space="preserve"> для подкожного введения пролонгированного </w:t>
      </w:r>
      <w:r w:rsidRPr="00473E63">
        <w:rPr>
          <w:bCs/>
          <w:iCs/>
          <w:color w:val="000000"/>
          <w:sz w:val="24"/>
          <w:szCs w:val="24"/>
        </w:rPr>
        <w:t>действия</w:t>
      </w:r>
      <w:r w:rsidR="00F24C79" w:rsidRPr="00473E63">
        <w:rPr>
          <w:bCs/>
          <w:iCs/>
          <w:color w:val="000000"/>
          <w:sz w:val="24"/>
          <w:szCs w:val="24"/>
        </w:rPr>
        <w:t xml:space="preserve"> поставляется в предварительно заполненном шприце, снабженном защитным устройством, которое автоматически закрывает иглу сразу после проведения инъекции, тем самым помогает предотвратить случайный укол иглой после использования.</w:t>
      </w:r>
    </w:p>
    <w:p w14:paraId="203D1390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 xml:space="preserve">Препарат вводится глубоко подкожно немедленно после вскрытия упаковки. </w:t>
      </w:r>
    </w:p>
    <w:p w14:paraId="62242FC3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>1 шприц с препаратом предназначен только для однократного введения.</w:t>
      </w:r>
    </w:p>
    <w:p w14:paraId="21492B60" w14:textId="63B268FF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bookmarkStart w:id="1" w:name="_Hlk141951795"/>
      <w:r w:rsidRPr="00473E63">
        <w:rPr>
          <w:bCs/>
          <w:iCs/>
          <w:color w:val="000000"/>
          <w:sz w:val="24"/>
          <w:szCs w:val="24"/>
        </w:rPr>
        <w:t xml:space="preserve">Препарат вводится медицинским персоналом в верхний </w:t>
      </w:r>
      <w:r w:rsidR="00EB35A6" w:rsidRPr="00473E63">
        <w:rPr>
          <w:bCs/>
          <w:iCs/>
          <w:color w:val="000000"/>
          <w:sz w:val="24"/>
          <w:szCs w:val="24"/>
        </w:rPr>
        <w:t xml:space="preserve">наружный </w:t>
      </w:r>
      <w:r w:rsidRPr="00473E63">
        <w:rPr>
          <w:bCs/>
          <w:iCs/>
          <w:color w:val="000000"/>
          <w:sz w:val="24"/>
          <w:szCs w:val="24"/>
        </w:rPr>
        <w:t xml:space="preserve">квадрант ягодицы или в верхнюю </w:t>
      </w:r>
      <w:r w:rsidR="005F03E3" w:rsidRPr="00473E63">
        <w:rPr>
          <w:bCs/>
          <w:iCs/>
          <w:sz w:val="24"/>
          <w:szCs w:val="24"/>
        </w:rPr>
        <w:t xml:space="preserve">наружную </w:t>
      </w:r>
      <w:r w:rsidRPr="00473E63">
        <w:rPr>
          <w:bCs/>
          <w:iCs/>
          <w:color w:val="000000"/>
          <w:sz w:val="24"/>
          <w:szCs w:val="24"/>
        </w:rPr>
        <w:t>часть бедра.</w:t>
      </w:r>
    </w:p>
    <w:bookmarkEnd w:id="1"/>
    <w:p w14:paraId="0F11CC0F" w14:textId="27F45DEC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 xml:space="preserve">В случае если пациент получает стабильную дозу препарата </w:t>
      </w:r>
      <w:proofErr w:type="spellStart"/>
      <w:r w:rsidRPr="00473E63">
        <w:rPr>
          <w:bCs/>
          <w:iCs/>
          <w:color w:val="000000"/>
          <w:sz w:val="24"/>
          <w:szCs w:val="24"/>
        </w:rPr>
        <w:t>Соматулин</w:t>
      </w:r>
      <w:proofErr w:type="spellEnd"/>
      <w:r w:rsidRPr="00473E63">
        <w:rPr>
          <w:b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73E63">
        <w:rPr>
          <w:bCs/>
          <w:iCs/>
          <w:color w:val="000000"/>
          <w:sz w:val="24"/>
          <w:szCs w:val="24"/>
        </w:rPr>
        <w:t>Аутожель</w:t>
      </w:r>
      <w:proofErr w:type="spellEnd"/>
      <w:r w:rsidRPr="00473E63">
        <w:rPr>
          <w:bCs/>
          <w:iCs/>
          <w:color w:val="000000"/>
          <w:sz w:val="24"/>
          <w:szCs w:val="24"/>
          <w:vertAlign w:val="superscript"/>
        </w:rPr>
        <w:t>®</w:t>
      </w:r>
      <w:r w:rsidRPr="00473E63">
        <w:rPr>
          <w:bCs/>
          <w:iCs/>
          <w:color w:val="000000"/>
          <w:sz w:val="24"/>
          <w:szCs w:val="24"/>
        </w:rPr>
        <w:t xml:space="preserve">, инъекции могут проводиться в домашних условиях самим пациентом или его близкими </w:t>
      </w:r>
      <w:r w:rsidRPr="00473E63">
        <w:rPr>
          <w:bCs/>
          <w:iCs/>
          <w:color w:val="000000"/>
          <w:sz w:val="24"/>
          <w:szCs w:val="24"/>
          <w:u w:val="single"/>
        </w:rPr>
        <w:t xml:space="preserve">после предварительного </w:t>
      </w:r>
      <w:r w:rsidR="00C32EB6">
        <w:rPr>
          <w:bCs/>
          <w:iCs/>
          <w:color w:val="000000"/>
          <w:sz w:val="24"/>
          <w:szCs w:val="24"/>
          <w:u w:val="single"/>
        </w:rPr>
        <w:t>обучения</w:t>
      </w:r>
      <w:r w:rsidRPr="00473E63">
        <w:rPr>
          <w:bCs/>
          <w:iCs/>
          <w:color w:val="000000"/>
          <w:sz w:val="24"/>
          <w:szCs w:val="24"/>
          <w:u w:val="single"/>
        </w:rPr>
        <w:t xml:space="preserve"> у врача</w:t>
      </w:r>
      <w:r w:rsidRPr="00473E63">
        <w:rPr>
          <w:bCs/>
          <w:iCs/>
          <w:color w:val="000000"/>
          <w:sz w:val="24"/>
          <w:szCs w:val="24"/>
        </w:rPr>
        <w:t>. При самостоятельном проведении инъекции пациентом препарат следует вводить в верхнюю</w:t>
      </w:r>
      <w:r w:rsidR="00B61B5A" w:rsidRPr="00473E63">
        <w:rPr>
          <w:bCs/>
          <w:iCs/>
          <w:color w:val="000000"/>
          <w:sz w:val="24"/>
          <w:szCs w:val="24"/>
        </w:rPr>
        <w:t xml:space="preserve"> </w:t>
      </w:r>
      <w:r w:rsidR="00B61B5A" w:rsidRPr="00473E63">
        <w:rPr>
          <w:bCs/>
          <w:iCs/>
          <w:sz w:val="24"/>
          <w:szCs w:val="24"/>
        </w:rPr>
        <w:t>наружную</w:t>
      </w:r>
      <w:r w:rsidRPr="00473E63">
        <w:rPr>
          <w:bCs/>
          <w:iCs/>
          <w:color w:val="000000"/>
          <w:sz w:val="24"/>
          <w:szCs w:val="24"/>
        </w:rPr>
        <w:t xml:space="preserve"> часть бедра.</w:t>
      </w:r>
    </w:p>
    <w:p w14:paraId="38CE082F" w14:textId="77777777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473E63">
        <w:rPr>
          <w:bCs/>
          <w:iCs/>
          <w:color w:val="000000"/>
          <w:sz w:val="24"/>
          <w:szCs w:val="24"/>
        </w:rPr>
        <w:t>При введении препарата соблюдайте следующие указания:</w:t>
      </w:r>
    </w:p>
    <w:p w14:paraId="531CB768" w14:textId="61D9672D" w:rsidR="00F24C79" w:rsidRPr="00473E63" w:rsidRDefault="00F24C79" w:rsidP="00B30F49">
      <w:pPr>
        <w:pStyle w:val="af1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</w:rPr>
      </w:pPr>
      <w:r w:rsidRPr="00473E63">
        <w:rPr>
          <w:bCs/>
          <w:color w:val="000000"/>
        </w:rPr>
        <w:t xml:space="preserve">Достаньте препарат </w:t>
      </w:r>
      <w:proofErr w:type="spellStart"/>
      <w:r w:rsidRPr="00473E63">
        <w:rPr>
          <w:bCs/>
          <w:color w:val="000000"/>
        </w:rPr>
        <w:t>Соматулин</w:t>
      </w:r>
      <w:proofErr w:type="spellEnd"/>
      <w:r w:rsidRPr="00473E63">
        <w:rPr>
          <w:bCs/>
          <w:color w:val="000000"/>
          <w:vertAlign w:val="superscript"/>
        </w:rPr>
        <w:t>®</w:t>
      </w:r>
      <w:r w:rsidRPr="00473E63">
        <w:rPr>
          <w:bCs/>
          <w:color w:val="000000"/>
        </w:rPr>
        <w:t xml:space="preserve"> </w:t>
      </w:r>
      <w:proofErr w:type="spellStart"/>
      <w:r w:rsidRPr="00473E63">
        <w:rPr>
          <w:bCs/>
          <w:color w:val="000000"/>
        </w:rPr>
        <w:t>Аутожель</w:t>
      </w:r>
      <w:proofErr w:type="spellEnd"/>
      <w:r w:rsidRPr="00473E63">
        <w:rPr>
          <w:bCs/>
          <w:color w:val="000000"/>
          <w:vertAlign w:val="superscript"/>
        </w:rPr>
        <w:t>®</w:t>
      </w:r>
      <w:r w:rsidRPr="00473E63">
        <w:rPr>
          <w:bCs/>
          <w:color w:val="000000"/>
        </w:rPr>
        <w:t xml:space="preserve"> из холодильника за 30 мин до применения. В случае, если препарат в невскрытом пакете находился при комнатной температуре (вплоть до 40˚</w:t>
      </w:r>
      <w:r w:rsidRPr="00473E63">
        <w:rPr>
          <w:bCs/>
          <w:color w:val="000000"/>
          <w:lang w:val="en-US"/>
        </w:rPr>
        <w:t> </w:t>
      </w:r>
      <w:r w:rsidRPr="00473E63">
        <w:rPr>
          <w:bCs/>
          <w:color w:val="000000"/>
        </w:rPr>
        <w:t xml:space="preserve">С) более 30 минут, но не более </w:t>
      </w:r>
      <w:r w:rsidR="0072082F" w:rsidRPr="00473E63">
        <w:rPr>
          <w:bCs/>
          <w:color w:val="000000"/>
        </w:rPr>
        <w:t>72</w:t>
      </w:r>
      <w:r w:rsidR="00995DD8" w:rsidRPr="00473E63">
        <w:rPr>
          <w:bCs/>
          <w:color w:val="000000"/>
        </w:rPr>
        <w:t xml:space="preserve"> </w:t>
      </w:r>
      <w:r w:rsidRPr="00473E63">
        <w:rPr>
          <w:bCs/>
          <w:color w:val="000000"/>
        </w:rPr>
        <w:t>часов, он может быть использован или возвращен в холодильник для хранения и последующего применения.</w:t>
      </w:r>
    </w:p>
    <w:p w14:paraId="4BAFB490" w14:textId="6774F119" w:rsidR="000A4147" w:rsidRPr="00473E63" w:rsidRDefault="0072082F" w:rsidP="00F76313">
      <w:pPr>
        <w:widowControl w:val="0"/>
        <w:spacing w:line="360" w:lineRule="auto"/>
        <w:jc w:val="center"/>
        <w:rPr>
          <w:snapToGrid w:val="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3E2E5116" wp14:editId="5935290E">
            <wp:extent cx="2238375" cy="1047750"/>
            <wp:effectExtent l="0" t="0" r="0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CB56" w14:textId="77777777" w:rsidR="00F25905" w:rsidRPr="00473E63" w:rsidRDefault="00A948BD" w:rsidP="00B30F49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473E63">
        <w:rPr>
          <w:snapToGrid w:val="0"/>
          <w:sz w:val="24"/>
          <w:szCs w:val="24"/>
        </w:rPr>
        <w:t xml:space="preserve">2. </w:t>
      </w:r>
      <w:r w:rsidR="00F25905" w:rsidRPr="00473E63">
        <w:rPr>
          <w:snapToGrid w:val="0"/>
          <w:sz w:val="24"/>
          <w:szCs w:val="24"/>
        </w:rPr>
        <w:t>Убедитесь в наличии чистого места для подготовительных действий и вымойте руки.</w:t>
      </w:r>
    </w:p>
    <w:p w14:paraId="02BB5F9D" w14:textId="77777777" w:rsidR="00F25905" w:rsidRPr="00473E63" w:rsidRDefault="00A948BD" w:rsidP="00B30F49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473E63">
        <w:rPr>
          <w:snapToGrid w:val="0"/>
          <w:sz w:val="24"/>
          <w:szCs w:val="24"/>
        </w:rPr>
        <w:lastRenderedPageBreak/>
        <w:t xml:space="preserve">3. </w:t>
      </w:r>
      <w:r w:rsidR="00F25905" w:rsidRPr="00473E63">
        <w:rPr>
          <w:snapToGrid w:val="0"/>
          <w:sz w:val="24"/>
          <w:szCs w:val="24"/>
        </w:rPr>
        <w:t>Перед вскрытием проверьте целостность пакета, в который помещен шприц с препаратом. Также</w:t>
      </w:r>
      <w:r w:rsidR="000A4147" w:rsidRPr="00473E63">
        <w:rPr>
          <w:snapToGrid w:val="0"/>
          <w:sz w:val="24"/>
          <w:szCs w:val="24"/>
        </w:rPr>
        <w:t>,</w:t>
      </w:r>
      <w:r w:rsidR="00F25905" w:rsidRPr="00473E63">
        <w:rPr>
          <w:snapToGrid w:val="0"/>
          <w:sz w:val="24"/>
          <w:szCs w:val="24"/>
        </w:rPr>
        <w:t xml:space="preserve"> необходимо убедит</w:t>
      </w:r>
      <w:r w:rsidR="000A4147" w:rsidRPr="00473E63">
        <w:rPr>
          <w:snapToGrid w:val="0"/>
          <w:sz w:val="24"/>
          <w:szCs w:val="24"/>
        </w:rPr>
        <w:t>ь</w:t>
      </w:r>
      <w:r w:rsidR="00F25905" w:rsidRPr="00473E63">
        <w:rPr>
          <w:snapToGrid w:val="0"/>
          <w:sz w:val="24"/>
          <w:szCs w:val="24"/>
        </w:rPr>
        <w:t>ся, что у препарата не истек срок годности. Дата окончания срока годности присутствует на этикетке пакета.</w:t>
      </w:r>
    </w:p>
    <w:p w14:paraId="694FB471" w14:textId="77777777" w:rsidR="00F25905" w:rsidRPr="00473E63" w:rsidRDefault="00F25905" w:rsidP="00B30F49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473E63">
        <w:rPr>
          <w:snapToGrid w:val="0"/>
          <w:sz w:val="24"/>
          <w:szCs w:val="24"/>
        </w:rPr>
        <w:t>НЕ ПРИМЕНЯЙТЕ ПРЕПАРАТ В СЛУЧАЕ НАРУШЕНИЯ ЦЕЛОСТНОСТИ ПАКЕТА ИЛИ ПО ИСТЕЧЕНИИ СРОКА ГОДНОСТИ.</w:t>
      </w:r>
    </w:p>
    <w:p w14:paraId="31CA4BEA" w14:textId="43B97689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napToGrid w:val="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11E98905" wp14:editId="4838BD0D">
            <wp:extent cx="2400300" cy="1162050"/>
            <wp:effectExtent l="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19F6" w14:textId="77777777" w:rsidR="00F25905" w:rsidRPr="00473E63" w:rsidRDefault="00A948BD" w:rsidP="00B30F49">
      <w:pPr>
        <w:widowControl w:val="0"/>
        <w:spacing w:line="360" w:lineRule="auto"/>
        <w:rPr>
          <w:sz w:val="24"/>
          <w:szCs w:val="24"/>
        </w:rPr>
      </w:pPr>
      <w:r w:rsidRPr="00473E63">
        <w:rPr>
          <w:sz w:val="24"/>
          <w:szCs w:val="24"/>
        </w:rPr>
        <w:t xml:space="preserve">4. </w:t>
      </w:r>
      <w:r w:rsidR="00F25905" w:rsidRPr="00473E63">
        <w:rPr>
          <w:sz w:val="24"/>
          <w:szCs w:val="24"/>
        </w:rPr>
        <w:t>Вскройте пакет и извлеките из него шприц с защитным устройством.</w:t>
      </w:r>
    </w:p>
    <w:p w14:paraId="7C23D6EB" w14:textId="47E018BF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z w:val="24"/>
          <w:szCs w:val="24"/>
        </w:rPr>
      </w:pPr>
      <w:r w:rsidRPr="00473E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5D7C4B" wp14:editId="74D5C47E">
                <wp:simplePos x="0" y="0"/>
                <wp:positionH relativeFrom="column">
                  <wp:posOffset>2357755</wp:posOffset>
                </wp:positionH>
                <wp:positionV relativeFrom="paragraph">
                  <wp:posOffset>41275</wp:posOffset>
                </wp:positionV>
                <wp:extent cx="278765" cy="238125"/>
                <wp:effectExtent l="0" t="4445" r="0" b="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5121D" w14:textId="77777777" w:rsidR="000A4147" w:rsidRPr="000A4147" w:rsidRDefault="000A4147" w:rsidP="000A414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4147">
                              <w:rPr>
                                <w:sz w:val="22"/>
                                <w:szCs w:val="22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D7C4B" id="Rectangle 4" o:spid="_x0000_s1026" style="position:absolute;left:0;text-align:left;margin-left:185.65pt;margin-top:3.25pt;width:21.9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" stroked="f">
                <v:textbox>
                  <w:txbxContent>
                    <w:p w14:paraId="1C05121D" w14:textId="77777777" w:rsidR="000A4147" w:rsidRPr="000A4147" w:rsidRDefault="000A4147" w:rsidP="000A414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0A4147">
                        <w:rPr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473E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75FEC0" wp14:editId="4609251C">
                <wp:simplePos x="0" y="0"/>
                <wp:positionH relativeFrom="column">
                  <wp:posOffset>1122045</wp:posOffset>
                </wp:positionH>
                <wp:positionV relativeFrom="paragraph">
                  <wp:posOffset>41275</wp:posOffset>
                </wp:positionV>
                <wp:extent cx="278765" cy="238125"/>
                <wp:effectExtent l="1905" t="4445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6480" w14:textId="77777777" w:rsidR="000A4147" w:rsidRPr="000A4147" w:rsidRDefault="000A41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A4147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FEC0" id="Rectangle 3" o:spid="_x0000_s1027" style="position:absolute;left:0;text-align:left;margin-left:88.35pt;margin-top:3.25pt;width:21.9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" stroked="f">
                <v:textbox>
                  <w:txbxContent>
                    <w:p w14:paraId="26EC6480" w14:textId="77777777" w:rsidR="000A4147" w:rsidRPr="000A4147" w:rsidRDefault="000A4147">
                      <w:pPr>
                        <w:rPr>
                          <w:sz w:val="22"/>
                          <w:szCs w:val="22"/>
                        </w:rPr>
                      </w:pPr>
                      <w:r w:rsidRPr="000A4147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473E63">
        <w:rPr>
          <w:noProof/>
          <w:sz w:val="24"/>
          <w:szCs w:val="24"/>
        </w:rPr>
        <w:drawing>
          <wp:inline distT="0" distB="0" distL="0" distR="0" wp14:anchorId="473A37FE" wp14:editId="2FC38018">
            <wp:extent cx="3752850" cy="1562100"/>
            <wp:effectExtent l="0" t="0" r="0" b="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00" b="21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EC70" w14:textId="77777777" w:rsidR="00F25905" w:rsidRPr="00473E63" w:rsidRDefault="00A948BD" w:rsidP="00B30F49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bookmarkStart w:id="2" w:name="_Hlk29981763"/>
      <w:r w:rsidRPr="00473E63">
        <w:rPr>
          <w:snapToGrid w:val="0"/>
          <w:sz w:val="24"/>
          <w:szCs w:val="24"/>
        </w:rPr>
        <w:t xml:space="preserve">5. </w:t>
      </w:r>
      <w:r w:rsidR="00F25905" w:rsidRPr="00473E63">
        <w:rPr>
          <w:snapToGrid w:val="0"/>
          <w:sz w:val="24"/>
          <w:szCs w:val="24"/>
        </w:rPr>
        <w:t>Выберите место для предполагаемой инъекции (вариант А</w:t>
      </w:r>
      <w:r w:rsidR="00903FC3" w:rsidRPr="00473E63">
        <w:rPr>
          <w:snapToGrid w:val="0"/>
          <w:sz w:val="24"/>
          <w:szCs w:val="24"/>
        </w:rPr>
        <w:t xml:space="preserve"> или </w:t>
      </w:r>
      <w:r w:rsidR="00903FC3" w:rsidRPr="00473E63">
        <w:rPr>
          <w:snapToGrid w:val="0"/>
          <w:sz w:val="24"/>
          <w:szCs w:val="24"/>
          <w:lang w:val="en-US"/>
        </w:rPr>
        <w:t>B</w:t>
      </w:r>
      <w:r w:rsidR="00903FC3" w:rsidRPr="00473E63">
        <w:rPr>
          <w:snapToGrid w:val="0"/>
          <w:sz w:val="24"/>
          <w:szCs w:val="24"/>
        </w:rPr>
        <w:t xml:space="preserve"> </w:t>
      </w:r>
      <w:r w:rsidR="00F25905" w:rsidRPr="00473E63">
        <w:rPr>
          <w:snapToGrid w:val="0"/>
          <w:sz w:val="24"/>
          <w:szCs w:val="24"/>
        </w:rPr>
        <w:t xml:space="preserve">– в случае проведения инъекции медицинским персоналом или близким пациенту человеком; вариант В – в случае самостоятельного проведения инъекции). </w:t>
      </w:r>
      <w:bookmarkEnd w:id="2"/>
      <w:r w:rsidR="00F25905" w:rsidRPr="00473E63">
        <w:rPr>
          <w:snapToGrid w:val="0"/>
          <w:sz w:val="24"/>
          <w:szCs w:val="24"/>
        </w:rPr>
        <w:t xml:space="preserve">Продезинфицируйте место предполагаемой инъекции, избегая растирания кожи. Инъекция делается каждый раз попеременно, то в левую, то в правую ягодицу или бедро. </w:t>
      </w:r>
    </w:p>
    <w:p w14:paraId="399329ED" w14:textId="3B83A555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napToGrid w:val="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1F82E770" wp14:editId="3934750B">
            <wp:extent cx="2590800" cy="1449726"/>
            <wp:effectExtent l="0" t="0" r="0" b="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38" cy="145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4D80" w14:textId="77777777" w:rsidR="00F67B32" w:rsidRPr="00473E63" w:rsidRDefault="00A948BD" w:rsidP="00B30F49">
      <w:pPr>
        <w:widowControl w:val="0"/>
        <w:spacing w:line="360" w:lineRule="auto"/>
        <w:rPr>
          <w:sz w:val="24"/>
          <w:szCs w:val="24"/>
        </w:rPr>
      </w:pPr>
      <w:bookmarkStart w:id="3" w:name="_Hlk867833"/>
      <w:r w:rsidRPr="00473E63">
        <w:rPr>
          <w:sz w:val="24"/>
          <w:szCs w:val="24"/>
        </w:rPr>
        <w:t xml:space="preserve">6. </w:t>
      </w:r>
      <w:r w:rsidR="00F67B32" w:rsidRPr="00473E63">
        <w:rPr>
          <w:sz w:val="24"/>
          <w:szCs w:val="24"/>
        </w:rPr>
        <w:t>Достаньте шприц из подложки, затем удалите ее.</w:t>
      </w:r>
      <w:bookmarkEnd w:id="3"/>
    </w:p>
    <w:p w14:paraId="1BF610A0" w14:textId="676B11D1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7BF57732" wp14:editId="02A3F7EE">
            <wp:extent cx="1771650" cy="1095375"/>
            <wp:effectExtent l="0" t="0" r="0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9DE5" w14:textId="77777777" w:rsidR="00F25905" w:rsidRPr="00473E63" w:rsidRDefault="00A948BD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  <w:lang w:val="en-GB"/>
        </w:rPr>
      </w:pPr>
      <w:r w:rsidRPr="00473E63">
        <w:rPr>
          <w:snapToGrid w:val="0"/>
          <w:color w:val="000000"/>
          <w:sz w:val="24"/>
          <w:szCs w:val="24"/>
        </w:rPr>
        <w:t xml:space="preserve">7. </w:t>
      </w:r>
      <w:r w:rsidR="00F25905" w:rsidRPr="00473E63">
        <w:rPr>
          <w:snapToGrid w:val="0"/>
          <w:color w:val="000000"/>
          <w:sz w:val="24"/>
          <w:szCs w:val="24"/>
        </w:rPr>
        <w:t>Снимите колпачок с иглы.</w:t>
      </w:r>
    </w:p>
    <w:p w14:paraId="7BFE36E0" w14:textId="57D8EEB8" w:rsidR="00A948BD" w:rsidRPr="00473E63" w:rsidRDefault="0072082F" w:rsidP="00F76313">
      <w:pPr>
        <w:widowControl w:val="0"/>
        <w:spacing w:line="360" w:lineRule="auto"/>
        <w:ind w:left="360"/>
        <w:jc w:val="center"/>
        <w:rPr>
          <w:bCs/>
          <w:snapToGrid w:val="0"/>
          <w:sz w:val="24"/>
          <w:szCs w:val="24"/>
        </w:rPr>
      </w:pPr>
      <w:r w:rsidRPr="00473E63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BAB362" wp14:editId="161C5441">
                <wp:simplePos x="0" y="0"/>
                <wp:positionH relativeFrom="column">
                  <wp:posOffset>2665095</wp:posOffset>
                </wp:positionH>
                <wp:positionV relativeFrom="paragraph">
                  <wp:posOffset>1545590</wp:posOffset>
                </wp:positionV>
                <wp:extent cx="895350" cy="451485"/>
                <wp:effectExtent l="1905" t="635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0D11B" w14:textId="77777777" w:rsidR="00F67B32" w:rsidRPr="000A4147" w:rsidRDefault="00F67B32" w:rsidP="00F67B3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  <w:r w:rsidRPr="000A4147">
                              <w:rPr>
                                <w:sz w:val="22"/>
                                <w:szCs w:val="22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AB362" id="Rectangle 6" o:spid="_x0000_s1028" style="position:absolute;left:0;text-align:left;margin-left:209.85pt;margin-top:121.7pt;width:70.5pt;height:3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" stroked="f">
                <v:textbox>
                  <w:txbxContent>
                    <w:p w14:paraId="6780D11B" w14:textId="77777777" w:rsidR="00F67B32" w:rsidRPr="000A4147" w:rsidRDefault="00F67B32" w:rsidP="00F67B3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  <w:r w:rsidRPr="000A4147">
                        <w:rPr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473E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80BA2C" wp14:editId="27647B8B">
                <wp:simplePos x="0" y="0"/>
                <wp:positionH relativeFrom="column">
                  <wp:posOffset>1885950</wp:posOffset>
                </wp:positionH>
                <wp:positionV relativeFrom="paragraph">
                  <wp:posOffset>377190</wp:posOffset>
                </wp:positionV>
                <wp:extent cx="269875" cy="198755"/>
                <wp:effectExtent l="3810" t="3810" r="254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C815" id="Rectangle 7" o:spid="_x0000_s1026" style="position:absolute;margin-left:148.5pt;margin-top:29.7pt;width:21.25pt;height:1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" stroked="f"/>
            </w:pict>
          </mc:Fallback>
        </mc:AlternateContent>
      </w:r>
      <w:r w:rsidRPr="00473E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7328B1" wp14:editId="78D39E2A">
                <wp:simplePos x="0" y="0"/>
                <wp:positionH relativeFrom="column">
                  <wp:posOffset>812800</wp:posOffset>
                </wp:positionH>
                <wp:positionV relativeFrom="paragraph">
                  <wp:posOffset>1395730</wp:posOffset>
                </wp:positionV>
                <wp:extent cx="1217295" cy="500380"/>
                <wp:effectExtent l="0" t="3175" r="4445" b="127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831E4" w14:textId="77777777" w:rsidR="00F67B32" w:rsidRDefault="00F67B32" w:rsidP="00F67B3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</w:t>
                            </w:r>
                          </w:p>
                          <w:p w14:paraId="29BEC2AF" w14:textId="77777777" w:rsidR="00F67B32" w:rsidRPr="000A4147" w:rsidRDefault="00F67B32" w:rsidP="00F67B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</w:t>
                            </w:r>
                            <w:r w:rsidRPr="000A4147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28B1" id="Rectangle 5" o:spid="_x0000_s1029" style="position:absolute;left:0;text-align:left;margin-left:64pt;margin-top:109.9pt;width:95.85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" stroked="f">
                <v:textbox>
                  <w:txbxContent>
                    <w:p w14:paraId="409831E4" w14:textId="77777777" w:rsidR="00F67B32" w:rsidRDefault="00F67B32" w:rsidP="00F67B3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</w:p>
                    <w:p w14:paraId="29BEC2AF" w14:textId="77777777" w:rsidR="00F67B32" w:rsidRPr="000A4147" w:rsidRDefault="00F67B32" w:rsidP="00F67B3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  <w:r w:rsidRPr="000A4147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473E63">
        <w:rPr>
          <w:noProof/>
          <w:sz w:val="24"/>
          <w:szCs w:val="24"/>
        </w:rPr>
        <w:drawing>
          <wp:inline distT="0" distB="0" distL="0" distR="0" wp14:anchorId="12EAAC42" wp14:editId="23C53C48">
            <wp:extent cx="3857625" cy="3257550"/>
            <wp:effectExtent l="0" t="0" r="0" b="0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23A9" w14:textId="4672B5D6" w:rsidR="00A948BD" w:rsidRPr="00473E63" w:rsidRDefault="00A948BD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8. </w:t>
      </w:r>
      <w:r w:rsidR="00F25905" w:rsidRPr="00473E63">
        <w:rPr>
          <w:snapToGrid w:val="0"/>
          <w:color w:val="000000"/>
          <w:sz w:val="24"/>
          <w:szCs w:val="24"/>
        </w:rPr>
        <w:t xml:space="preserve">Введите иглу в </w:t>
      </w:r>
      <w:r w:rsidR="00F25905" w:rsidRPr="00473E63">
        <w:rPr>
          <w:snapToGrid w:val="0"/>
          <w:sz w:val="24"/>
          <w:szCs w:val="24"/>
        </w:rPr>
        <w:t xml:space="preserve">верхнюю часть </w:t>
      </w:r>
      <w:r w:rsidR="00EB35A6" w:rsidRPr="00473E63">
        <w:rPr>
          <w:snapToGrid w:val="0"/>
          <w:sz w:val="24"/>
          <w:szCs w:val="24"/>
        </w:rPr>
        <w:t xml:space="preserve">наружную </w:t>
      </w:r>
      <w:r w:rsidR="00F25905" w:rsidRPr="00473E63">
        <w:rPr>
          <w:snapToGrid w:val="0"/>
          <w:sz w:val="24"/>
          <w:szCs w:val="24"/>
        </w:rPr>
        <w:t xml:space="preserve">бедра или верхний </w:t>
      </w:r>
      <w:r w:rsidR="00EB35A6" w:rsidRPr="00473E63">
        <w:rPr>
          <w:bCs/>
          <w:iCs/>
          <w:color w:val="000000"/>
          <w:sz w:val="24"/>
          <w:szCs w:val="24"/>
        </w:rPr>
        <w:t xml:space="preserve">наружный </w:t>
      </w:r>
      <w:r w:rsidR="00F25905" w:rsidRPr="00473E63">
        <w:rPr>
          <w:snapToGrid w:val="0"/>
          <w:sz w:val="24"/>
          <w:szCs w:val="24"/>
        </w:rPr>
        <w:t>квадрант ягодицы</w:t>
      </w:r>
      <w:r w:rsidR="00F25905" w:rsidRPr="00473E63">
        <w:rPr>
          <w:snapToGrid w:val="0"/>
          <w:color w:val="000000"/>
          <w:sz w:val="24"/>
          <w:szCs w:val="24"/>
        </w:rPr>
        <w:t xml:space="preserve"> без захвата кожной складки, но удерживая кожу большим и указательным пальцами, как показано на рисунке. </w:t>
      </w:r>
    </w:p>
    <w:p w14:paraId="35410700" w14:textId="77777777" w:rsidR="00F25905" w:rsidRPr="00473E63" w:rsidRDefault="00F25905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z w:val="24"/>
          <w:szCs w:val="24"/>
        </w:rPr>
        <w:t>Игла должна быть введена быстро, на всю длину, перпендикулярн</w:t>
      </w:r>
      <w:r w:rsidR="00A948BD" w:rsidRPr="00473E63">
        <w:rPr>
          <w:sz w:val="24"/>
          <w:szCs w:val="24"/>
        </w:rPr>
        <w:t xml:space="preserve">о </w:t>
      </w:r>
      <w:r w:rsidRPr="00473E63">
        <w:rPr>
          <w:sz w:val="24"/>
          <w:szCs w:val="24"/>
        </w:rPr>
        <w:t xml:space="preserve">поверхности кожи (глубокая подкожная инъекция). </w:t>
      </w:r>
    </w:p>
    <w:p w14:paraId="1AB66777" w14:textId="77777777" w:rsidR="00F25905" w:rsidRPr="00473E63" w:rsidRDefault="00A948BD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9. </w:t>
      </w:r>
      <w:r w:rsidR="00F25905" w:rsidRPr="00473E63">
        <w:rPr>
          <w:snapToGrid w:val="0"/>
          <w:color w:val="000000"/>
          <w:sz w:val="24"/>
          <w:szCs w:val="24"/>
        </w:rPr>
        <w:t xml:space="preserve">Медленно введите весь препарат, оказывая постоянное равномерное давление на поршень, оставляя при этом иглу в неподвижном состоянии (обычно для полного введения препарата требуется около 20 сек.). </w:t>
      </w:r>
      <w:r w:rsidR="00F67B32" w:rsidRPr="00473E63">
        <w:rPr>
          <w:snapToGrid w:val="0"/>
          <w:color w:val="000000"/>
          <w:sz w:val="24"/>
          <w:szCs w:val="24"/>
        </w:rPr>
        <w:t>Введите полную дозу и надавите в последний раз, чтобы убедиться, что поршень больше не двигается.</w:t>
      </w:r>
    </w:p>
    <w:p w14:paraId="62ABF940" w14:textId="034232FE" w:rsidR="00F67B32" w:rsidRPr="00473E63" w:rsidRDefault="0072082F" w:rsidP="00F76313">
      <w:pPr>
        <w:widowControl w:val="0"/>
        <w:tabs>
          <w:tab w:val="num" w:pos="0"/>
        </w:tabs>
        <w:spacing w:line="360" w:lineRule="auto"/>
        <w:ind w:left="360"/>
        <w:jc w:val="center"/>
        <w:rPr>
          <w:snapToGrid w:val="0"/>
          <w:color w:val="00000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4FDF1374" wp14:editId="0D474C2E">
            <wp:extent cx="2124075" cy="1057275"/>
            <wp:effectExtent l="0" t="0" r="0" b="0"/>
            <wp:docPr id="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EEDA" w14:textId="77777777" w:rsidR="00F25905" w:rsidRPr="00473E63" w:rsidRDefault="00F25905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>Замечание: продолжайте удерживать поршень в нажатом состоянии во избежание срабатывания защитного устройства.</w:t>
      </w:r>
    </w:p>
    <w:p w14:paraId="7F2922E5" w14:textId="4FF9B6A6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napToGrid w:val="0"/>
          <w:color w:val="00000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3BFA1AD0" wp14:editId="6D6ED54C">
            <wp:extent cx="2143125" cy="1009650"/>
            <wp:effectExtent l="0" t="0" r="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9536" w14:textId="77777777" w:rsidR="00F25905" w:rsidRPr="00473E63" w:rsidRDefault="005E1214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10. </w:t>
      </w:r>
      <w:r w:rsidR="00F25905" w:rsidRPr="00473E63">
        <w:rPr>
          <w:snapToGrid w:val="0"/>
          <w:color w:val="000000"/>
          <w:sz w:val="24"/>
          <w:szCs w:val="24"/>
        </w:rPr>
        <w:t>Удерживая поршень, выньте иглу из места инъекции.</w:t>
      </w:r>
    </w:p>
    <w:p w14:paraId="116539B9" w14:textId="269A3513" w:rsidR="00F25905" w:rsidRPr="00473E63" w:rsidRDefault="0072082F" w:rsidP="00F76313">
      <w:pPr>
        <w:widowControl w:val="0"/>
        <w:spacing w:line="360" w:lineRule="auto"/>
        <w:ind w:left="360"/>
        <w:jc w:val="center"/>
        <w:rPr>
          <w:snapToGrid w:val="0"/>
          <w:color w:val="000000"/>
          <w:sz w:val="24"/>
          <w:szCs w:val="24"/>
        </w:rPr>
      </w:pPr>
      <w:r w:rsidRPr="00473E63">
        <w:rPr>
          <w:noProof/>
          <w:sz w:val="24"/>
          <w:szCs w:val="24"/>
        </w:rPr>
        <w:lastRenderedPageBreak/>
        <w:drawing>
          <wp:inline distT="0" distB="0" distL="0" distR="0" wp14:anchorId="04E376F5" wp14:editId="5060A4AC">
            <wp:extent cx="2066925" cy="1019175"/>
            <wp:effectExtent l="0" t="0" r="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2068" w14:textId="77777777" w:rsidR="00F25905" w:rsidRPr="00473E63" w:rsidRDefault="005E1214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11. </w:t>
      </w:r>
      <w:r w:rsidR="00F25905" w:rsidRPr="00473E63">
        <w:rPr>
          <w:snapToGrid w:val="0"/>
          <w:color w:val="000000"/>
          <w:sz w:val="24"/>
          <w:szCs w:val="24"/>
        </w:rPr>
        <w:t>После этого, отпустите поршень, игла автоматически втянется в трубку защитного устройства и заблокируется в ней.</w:t>
      </w:r>
    </w:p>
    <w:p w14:paraId="633C2A71" w14:textId="0996E629" w:rsidR="00F90BF8" w:rsidRPr="00473E63" w:rsidRDefault="0072082F" w:rsidP="00F76313">
      <w:pPr>
        <w:widowControl w:val="0"/>
        <w:spacing w:line="360" w:lineRule="auto"/>
        <w:ind w:left="360"/>
        <w:jc w:val="center"/>
        <w:rPr>
          <w:snapToGrid w:val="0"/>
          <w:color w:val="000000"/>
          <w:sz w:val="24"/>
          <w:szCs w:val="24"/>
        </w:rPr>
      </w:pPr>
      <w:r w:rsidRPr="00473E63">
        <w:rPr>
          <w:noProof/>
          <w:sz w:val="24"/>
          <w:szCs w:val="24"/>
        </w:rPr>
        <w:drawing>
          <wp:inline distT="0" distB="0" distL="0" distR="0" wp14:anchorId="25573CDE" wp14:editId="09C5F00D">
            <wp:extent cx="1828800" cy="1581150"/>
            <wp:effectExtent l="0" t="0" r="0" b="0"/>
            <wp:docPr id="1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2A36" w14:textId="77777777" w:rsidR="00F25905" w:rsidRPr="00473E63" w:rsidRDefault="005E1214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12. </w:t>
      </w:r>
      <w:r w:rsidR="00F25905" w:rsidRPr="00473E63">
        <w:rPr>
          <w:snapToGrid w:val="0"/>
          <w:color w:val="000000"/>
          <w:sz w:val="24"/>
          <w:szCs w:val="24"/>
        </w:rPr>
        <w:t>Аккуратно приложите к месту инъекции сухой ватный диск или стерильную салфетку, чтобы избежать кровотечения. НЕ растирайте и не массируйте место введения препарата после инъекции.</w:t>
      </w:r>
    </w:p>
    <w:p w14:paraId="10A12872" w14:textId="7E94623D" w:rsidR="00F25905" w:rsidRPr="00473E63" w:rsidRDefault="005E1214" w:rsidP="00B30F49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73E63">
        <w:rPr>
          <w:snapToGrid w:val="0"/>
          <w:color w:val="000000"/>
          <w:sz w:val="24"/>
          <w:szCs w:val="24"/>
        </w:rPr>
        <w:t xml:space="preserve">13. </w:t>
      </w:r>
      <w:r w:rsidR="00F25905" w:rsidRPr="00473E63">
        <w:rPr>
          <w:snapToGrid w:val="0"/>
          <w:color w:val="000000"/>
          <w:sz w:val="24"/>
          <w:szCs w:val="24"/>
        </w:rPr>
        <w:t>Утилизируйте использованный шприц в соответствии с инструкциями, полученными Вами от лечащего врача.</w:t>
      </w:r>
    </w:p>
    <w:p w14:paraId="11995431" w14:textId="77777777" w:rsidR="00F62A5A" w:rsidRPr="00473E63" w:rsidRDefault="00F62A5A" w:rsidP="00B30F49">
      <w:pPr>
        <w:pStyle w:val="ae"/>
        <w:widowControl w:val="0"/>
        <w:spacing w:after="0" w:line="360" w:lineRule="auto"/>
        <w:ind w:left="0"/>
        <w:rPr>
          <w:iCs/>
          <w:sz w:val="24"/>
          <w:szCs w:val="24"/>
        </w:rPr>
      </w:pPr>
    </w:p>
    <w:p w14:paraId="423F86CF" w14:textId="77777777" w:rsidR="00F25905" w:rsidRPr="00473E63" w:rsidRDefault="00F25905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473E63">
        <w:rPr>
          <w:b/>
          <w:sz w:val="24"/>
          <w:szCs w:val="24"/>
        </w:rPr>
        <w:t>Побочное действие</w:t>
      </w:r>
    </w:p>
    <w:p w14:paraId="1A239715" w14:textId="7ABB7975" w:rsidR="00F24C79" w:rsidRPr="00473E63" w:rsidRDefault="00F24C79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473E63">
        <w:rPr>
          <w:bCs/>
          <w:color w:val="000000"/>
          <w:sz w:val="24"/>
          <w:szCs w:val="24"/>
        </w:rPr>
        <w:t xml:space="preserve">Нежелательные реакции, зарегистрированные в клинических исследованиях у пациентов с акромегалией и ГЭП-НЭО, получавших терапию </w:t>
      </w:r>
      <w:proofErr w:type="spellStart"/>
      <w:r w:rsidRPr="00473E63">
        <w:rPr>
          <w:bCs/>
          <w:color w:val="000000"/>
          <w:sz w:val="24"/>
          <w:szCs w:val="24"/>
        </w:rPr>
        <w:t>ланреотидом</w:t>
      </w:r>
      <w:proofErr w:type="spellEnd"/>
      <w:r w:rsidRPr="00473E63">
        <w:rPr>
          <w:bCs/>
          <w:color w:val="000000"/>
          <w:sz w:val="24"/>
          <w:szCs w:val="24"/>
        </w:rPr>
        <w:t>, распределены в соответствии с системно-органными классами с указанием частоты их возникновения согласно рекомендациям ВОЗ: очень часто (≥1/10), часто (≥1/100, но &lt;1/10), нечасто (≥1/1000, но &lt;1/100), редко (≥1/10000, но &lt;1/1000), очень редко (&lt;1/10000), частота неизвестна (на основании имеющихся данных оценить невозможно).</w:t>
      </w:r>
    </w:p>
    <w:p w14:paraId="052F76AB" w14:textId="4D1FDF23" w:rsidR="009757DE" w:rsidRPr="00473E63" w:rsidRDefault="009757DE" w:rsidP="00F76313">
      <w:pPr>
        <w:widowControl w:val="0"/>
        <w:spacing w:line="360" w:lineRule="auto"/>
        <w:jc w:val="both"/>
        <w:rPr>
          <w:sz w:val="24"/>
          <w:szCs w:val="24"/>
          <w:highlight w:val="green"/>
        </w:rPr>
      </w:pPr>
      <w:r w:rsidRPr="00473E63">
        <w:rPr>
          <w:sz w:val="24"/>
          <w:szCs w:val="24"/>
        </w:rPr>
        <w:t xml:space="preserve">Наиболее ожидаемыми нежелательными реакциями на фоне применения </w:t>
      </w:r>
      <w:proofErr w:type="spellStart"/>
      <w:r w:rsidRPr="00473E63">
        <w:rPr>
          <w:sz w:val="24"/>
          <w:szCs w:val="24"/>
        </w:rPr>
        <w:t>ланреотида</w:t>
      </w:r>
      <w:proofErr w:type="spellEnd"/>
      <w:r w:rsidRPr="00473E63">
        <w:rPr>
          <w:sz w:val="24"/>
          <w:szCs w:val="24"/>
        </w:rPr>
        <w:t xml:space="preserve"> являются нарушения со стороны желудочно-кишечного тракта (наиболее часто встречались диарея и боль в животе, обычно от легкой до умеренной степени выраженности и преходящие), </w:t>
      </w:r>
      <w:proofErr w:type="spellStart"/>
      <w:r w:rsidRPr="00473E63">
        <w:rPr>
          <w:sz w:val="24"/>
          <w:szCs w:val="24"/>
        </w:rPr>
        <w:t>холелитиаз</w:t>
      </w:r>
      <w:proofErr w:type="spellEnd"/>
      <w:r w:rsidRPr="00473E63">
        <w:rPr>
          <w:sz w:val="24"/>
          <w:szCs w:val="24"/>
        </w:rPr>
        <w:t xml:space="preserve"> (часто бессимптомного характера) и реакции в месте инъекции (боль, узелковые утолщения и уплотнение). Профиль нежелательных реакций был схож для всех показаний.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1877"/>
        <w:gridCol w:w="1877"/>
        <w:gridCol w:w="1769"/>
        <w:gridCol w:w="1985"/>
      </w:tblGrid>
      <w:tr w:rsidR="00F25905" w:rsidRPr="00473E63" w14:paraId="403588F7" w14:textId="77777777" w:rsidTr="00F90BF8">
        <w:trPr>
          <w:tblHeader/>
        </w:trPr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782BE4B9" w14:textId="77777777" w:rsidR="00F25905" w:rsidRPr="00DB65B9" w:rsidRDefault="00F25905" w:rsidP="00B30F49">
            <w:pPr>
              <w:widowControl w:val="0"/>
              <w:spacing w:line="360" w:lineRule="auto"/>
              <w:ind w:left="-79"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Системно-органный класс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F282EB" w14:textId="77777777" w:rsidR="00F25905" w:rsidRPr="00DB65B9" w:rsidRDefault="00F25905" w:rsidP="00B30F49">
            <w:pPr>
              <w:widowControl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color w:val="000000"/>
                <w:sz w:val="24"/>
                <w:szCs w:val="24"/>
                <w:lang w:eastAsia="en-US"/>
              </w:rPr>
              <w:t>Очень часто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9558FF" w14:textId="77777777" w:rsidR="00F25905" w:rsidRPr="00DB65B9" w:rsidRDefault="00F25905" w:rsidP="00B30F49">
            <w:pPr>
              <w:widowControl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color w:val="000000"/>
                <w:sz w:val="24"/>
                <w:szCs w:val="24"/>
                <w:lang w:eastAsia="en-US"/>
              </w:rPr>
              <w:t>Часто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4107E" w14:textId="77777777" w:rsidR="00F25905" w:rsidRPr="00DB65B9" w:rsidRDefault="00F25905" w:rsidP="00B30F49">
            <w:pPr>
              <w:widowControl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color w:val="000000"/>
                <w:sz w:val="24"/>
                <w:szCs w:val="24"/>
                <w:lang w:eastAsia="en-US"/>
              </w:rPr>
              <w:t>Нечасто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1799427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Частота неизвестна</w:t>
            </w:r>
          </w:p>
        </w:tc>
      </w:tr>
      <w:tr w:rsidR="00F25905" w:rsidRPr="00473E63" w14:paraId="6B791584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60D43BAD" w14:textId="15825050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Инфекционные </w:t>
            </w: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и паразитарные заболевания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254C8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B5CF0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94CB1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5EFCC2F" w14:textId="3276E341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rFonts w:eastAsia="Calibri"/>
                <w:bCs/>
                <w:iCs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DB65B9"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  <w:t xml:space="preserve">Абсцесс в месте </w:t>
            </w:r>
            <w:r w:rsidR="0074188D" w:rsidRPr="00DB65B9"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F25905" w:rsidRPr="00473E63" w14:paraId="24790A99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1F3B5F1E" w14:textId="36525B14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Нарушения со стороны обмена веществ и питания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43BCC69C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C1C17CD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Гипогликемия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1CC9F81B" w14:textId="15F90218" w:rsidR="00F25905" w:rsidRPr="00DB65B9" w:rsidRDefault="00F24C79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снижение 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аппетита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0B3FD51D" w14:textId="0CD1FF28" w:rsidR="00F25905" w:rsidRPr="00DB65B9" w:rsidRDefault="00F24C79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гипергликемия,</w:t>
            </w:r>
          </w:p>
          <w:p w14:paraId="2ADF80F2" w14:textId="6F3649FD" w:rsidR="00F25905" w:rsidRPr="00DB65B9" w:rsidRDefault="00F24C79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ахарный диабет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5B627B5C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C236225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473E63" w14:paraId="3580536A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52984B73" w14:textId="30BEB6B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психики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79359A3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AE29A68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524A599A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Бессонница</w:t>
            </w:r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95C5046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473E63" w14:paraId="74C10E77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170CD603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нервной системы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627AF606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1E567040" w14:textId="390E41FB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Головокружение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  <w:r w:rsidR="0075260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г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оловная боль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751CF9AD" w14:textId="730604CF" w:rsidR="00F25905" w:rsidRPr="00DB65B9" w:rsidRDefault="00F24C79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з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аторможенность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73A3450D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99CF071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473E63" w14:paraId="5FF271BB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2D54EF41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сердца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E6B6C8D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6A303230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Синусовая брадикардия</w:t>
            </w:r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56025AE4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365B58B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473E63" w14:paraId="4A881CDD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730203C6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сосудов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F57B1E6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52509ED8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79EA9996" w14:textId="3F06BBDB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Приливы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 крови к лицу</w:t>
            </w:r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812F685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473E63" w14:paraId="7CC70B1B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62C82E3D" w14:textId="0231C3DA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желудочно-кишечного тракта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4A2BFD7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Диарея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62A6613D" w14:textId="0061966E" w:rsidR="00F25905" w:rsidRPr="00DB65B9" w:rsidRDefault="00F24C79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ж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идкий стул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23ED3B9A" w14:textId="3AD4B395" w:rsidR="00F25905" w:rsidRPr="00DB65B9" w:rsidRDefault="00F24C79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б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оль в животе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5278E1BD" w14:textId="028BF73A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Тошнота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 р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вота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 з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апор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85E2F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метеоризм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 в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здутие живота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 д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искомфорт в животе</w:t>
            </w:r>
            <w:r w:rsidR="007C62EA"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 д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испепсия</w:t>
            </w:r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24C79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театорея</w:t>
            </w:r>
            <w:proofErr w:type="spellEnd"/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0278E7A1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Изменение цвета каловых масс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35AC867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Панкреатит</w:t>
            </w:r>
          </w:p>
        </w:tc>
      </w:tr>
      <w:tr w:rsidR="00F25905" w:rsidRPr="00473E63" w14:paraId="18C5D711" w14:textId="77777777" w:rsidTr="00FD772F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7B020D1B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печени и желчевыводящих путей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4283DE1D" w14:textId="46CA0733" w:rsidR="00F25905" w:rsidRPr="00DB65B9" w:rsidRDefault="00F25905" w:rsidP="00B30F49">
            <w:pPr>
              <w:widowControl w:val="0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65B9">
              <w:rPr>
                <w:sz w:val="24"/>
                <w:szCs w:val="24"/>
              </w:rPr>
              <w:t>Холелитиаз</w:t>
            </w:r>
            <w:proofErr w:type="spellEnd"/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477C993" w14:textId="2F885A81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sz w:val="24"/>
                <w:szCs w:val="24"/>
              </w:rPr>
              <w:t>Расширение желчных протоков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727CD3BB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832EEA3" w14:textId="1AA3A38B" w:rsidR="00304101" w:rsidRPr="00DB65B9" w:rsidRDefault="00F25905" w:rsidP="00B30F49">
            <w:pPr>
              <w:widowControl w:val="0"/>
              <w:spacing w:line="360" w:lineRule="auto"/>
              <w:rPr>
                <w:sz w:val="24"/>
                <w:szCs w:val="24"/>
                <w:lang w:val="en-US"/>
              </w:rPr>
            </w:pPr>
            <w:r w:rsidRPr="00DB65B9">
              <w:rPr>
                <w:sz w:val="24"/>
                <w:szCs w:val="24"/>
              </w:rPr>
              <w:t>Холецистит</w:t>
            </w:r>
            <w:r w:rsidR="003D63D6" w:rsidRPr="00DB65B9">
              <w:rPr>
                <w:sz w:val="24"/>
                <w:szCs w:val="24"/>
              </w:rPr>
              <w:t>, х</w:t>
            </w:r>
            <w:r w:rsidR="00304101" w:rsidRPr="00DB65B9">
              <w:rPr>
                <w:sz w:val="24"/>
                <w:szCs w:val="24"/>
              </w:rPr>
              <w:t>олангит</w:t>
            </w:r>
          </w:p>
          <w:p w14:paraId="24F9A89A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8B1747" w14:paraId="176B29A2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78D866B6" w14:textId="386DBEC4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Нарушения со стороны </w:t>
            </w: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скелетно-мышечной и соединительной ткани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0E95585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2829D78" w14:textId="77777777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Костно-мышечная 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боль</w:t>
            </w:r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  <w:r w:rsidR="003D63D6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,</w:t>
            </w:r>
          </w:p>
          <w:p w14:paraId="3F3D5E56" w14:textId="0A5A4AA2" w:rsidR="00F25905" w:rsidRPr="00DB65B9" w:rsidRDefault="003D63D6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м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иалгия</w:t>
            </w:r>
            <w:r w:rsidR="00F25905"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3058E9C0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E0C42CA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8B1747" w14:paraId="466AC43E" w14:textId="0089F3FC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0528F50F" w14:textId="2E00FCCB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кожи и подкожных тканей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0F4E05B0" w14:textId="76EEBB0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1D22130C" w14:textId="3F8A001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Алопеция</w:t>
            </w:r>
            <w:r w:rsidR="003D63D6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D63D6"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г</w:t>
            </w: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ипотрихоз</w:t>
            </w:r>
            <w:proofErr w:type="spellEnd"/>
            <w:r w:rsidRPr="00DB65B9">
              <w:rPr>
                <w:bCs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3F416749" w14:textId="2C3258A2" w:rsidR="00F25905" w:rsidRPr="00DB65B9" w:rsidRDefault="00F25905" w:rsidP="00B30F49">
            <w:pPr>
              <w:widowControl w:val="0"/>
              <w:spacing w:line="360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B2430A3" w14:textId="227F165F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8B1747" w14:paraId="5757B0A5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08F74F00" w14:textId="304614B8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Общие расстройства и нарушения в месте введения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129E69A0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C67B480" w14:textId="6BD08DFD" w:rsidR="00F25905" w:rsidRPr="00DB65B9" w:rsidRDefault="00F25905" w:rsidP="00B30F4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DB65B9">
              <w:rPr>
                <w:sz w:val="24"/>
                <w:szCs w:val="24"/>
              </w:rPr>
              <w:t>Астения</w:t>
            </w:r>
            <w:r w:rsidR="003D63D6" w:rsidRPr="00DB65B9">
              <w:rPr>
                <w:sz w:val="24"/>
                <w:szCs w:val="24"/>
              </w:rPr>
              <w:t>, у</w:t>
            </w:r>
            <w:r w:rsidRPr="00DB65B9">
              <w:rPr>
                <w:sz w:val="24"/>
                <w:szCs w:val="24"/>
              </w:rPr>
              <w:t>сталость</w:t>
            </w:r>
            <w:r w:rsidR="003D63D6" w:rsidRPr="00DB65B9">
              <w:rPr>
                <w:sz w:val="24"/>
                <w:szCs w:val="24"/>
              </w:rPr>
              <w:t>, р</w:t>
            </w:r>
            <w:r w:rsidRPr="00DB65B9">
              <w:rPr>
                <w:sz w:val="24"/>
                <w:szCs w:val="24"/>
              </w:rPr>
              <w:t xml:space="preserve">еакции в месте </w:t>
            </w:r>
            <w:r w:rsidR="00866A0B" w:rsidRPr="00DB65B9">
              <w:rPr>
                <w:sz w:val="24"/>
                <w:szCs w:val="24"/>
              </w:rPr>
              <w:t xml:space="preserve">введения </w:t>
            </w:r>
            <w:r w:rsidRPr="00DB65B9">
              <w:rPr>
                <w:sz w:val="24"/>
                <w:szCs w:val="24"/>
              </w:rPr>
              <w:t>(боль, припухлость, уплотнение, узелковые утолщения, зуд)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218463CD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EF56605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8B1747" w14:paraId="7F837491" w14:textId="77777777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5A209A42" w14:textId="754F5E0A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Лабораторные показатели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2FCABA88" w14:textId="7777777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0B690BF5" w14:textId="3B51BC13" w:rsidR="00F25905" w:rsidRPr="00DB65B9" w:rsidRDefault="00F25905" w:rsidP="00B30F4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DB65B9">
              <w:rPr>
                <w:sz w:val="24"/>
                <w:szCs w:val="24"/>
              </w:rPr>
              <w:t>Повышение активности АЛТ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о</w:t>
            </w:r>
            <w:r w:rsidRPr="00DB65B9">
              <w:rPr>
                <w:sz w:val="24"/>
                <w:szCs w:val="24"/>
              </w:rPr>
              <w:t>тклонение от нормы активности АСТ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о</w:t>
            </w:r>
            <w:r w:rsidRPr="00DB65B9">
              <w:rPr>
                <w:sz w:val="24"/>
                <w:szCs w:val="24"/>
              </w:rPr>
              <w:t>тклонение от нормы активности АЛТ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п</w:t>
            </w:r>
            <w:r w:rsidRPr="00DB65B9">
              <w:rPr>
                <w:sz w:val="24"/>
                <w:szCs w:val="24"/>
              </w:rPr>
              <w:t>овышение концентрации билирубина в крови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п</w:t>
            </w:r>
            <w:r w:rsidRPr="00DB65B9">
              <w:rPr>
                <w:sz w:val="24"/>
                <w:szCs w:val="24"/>
              </w:rPr>
              <w:t xml:space="preserve">овышение концентрации </w:t>
            </w:r>
            <w:r w:rsidRPr="00DB65B9">
              <w:rPr>
                <w:sz w:val="24"/>
                <w:szCs w:val="24"/>
              </w:rPr>
              <w:lastRenderedPageBreak/>
              <w:t>глюкозы в крови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п</w:t>
            </w:r>
            <w:r w:rsidRPr="00DB65B9">
              <w:rPr>
                <w:sz w:val="24"/>
                <w:szCs w:val="24"/>
              </w:rPr>
              <w:t xml:space="preserve">овышение содержания </w:t>
            </w:r>
            <w:proofErr w:type="spellStart"/>
            <w:r w:rsidRPr="00DB65B9">
              <w:rPr>
                <w:sz w:val="24"/>
                <w:szCs w:val="24"/>
              </w:rPr>
              <w:t>гликилированного</w:t>
            </w:r>
            <w:proofErr w:type="spellEnd"/>
            <w:r w:rsidRPr="00DB65B9">
              <w:rPr>
                <w:sz w:val="24"/>
                <w:szCs w:val="24"/>
              </w:rPr>
              <w:t xml:space="preserve"> гемоглобина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с</w:t>
            </w:r>
            <w:r w:rsidRPr="00DB65B9">
              <w:rPr>
                <w:sz w:val="24"/>
                <w:szCs w:val="24"/>
              </w:rPr>
              <w:t>нижение массы тела</w:t>
            </w:r>
            <w:r w:rsidR="003D63D6" w:rsidRPr="00DB65B9">
              <w:rPr>
                <w:sz w:val="24"/>
                <w:szCs w:val="24"/>
              </w:rPr>
              <w:t>, с</w:t>
            </w:r>
            <w:r w:rsidRPr="00DB65B9">
              <w:rPr>
                <w:sz w:val="24"/>
                <w:szCs w:val="24"/>
              </w:rPr>
              <w:t>нижение активности панкреатических ферментов</w:t>
            </w:r>
            <w:r w:rsidRPr="00DB65B9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77F480B0" w14:textId="6EDEF158" w:rsidR="00F25905" w:rsidRPr="00DB65B9" w:rsidRDefault="00F25905" w:rsidP="00B30F4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DB65B9">
              <w:rPr>
                <w:sz w:val="24"/>
                <w:szCs w:val="24"/>
              </w:rPr>
              <w:lastRenderedPageBreak/>
              <w:t>Повышение активности АСТ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п</w:t>
            </w:r>
            <w:r w:rsidRPr="00DB65B9">
              <w:rPr>
                <w:sz w:val="24"/>
                <w:szCs w:val="24"/>
              </w:rPr>
              <w:t>овышение активности щелочной фосфатазы в крови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о</w:t>
            </w:r>
            <w:r w:rsidRPr="00DB65B9">
              <w:rPr>
                <w:sz w:val="24"/>
                <w:szCs w:val="24"/>
              </w:rPr>
              <w:t>тклонение от нормы концентрации билирубина в крови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  <w:r w:rsidR="003D63D6" w:rsidRPr="00DB65B9">
              <w:rPr>
                <w:sz w:val="24"/>
                <w:szCs w:val="24"/>
              </w:rPr>
              <w:t>, с</w:t>
            </w:r>
            <w:r w:rsidRPr="00DB65B9">
              <w:rPr>
                <w:sz w:val="24"/>
                <w:szCs w:val="24"/>
              </w:rPr>
              <w:t>нижение концентрации натрия в крови</w:t>
            </w:r>
            <w:r w:rsidRPr="00DB65B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9F9CEE7" w14:textId="77777777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25905" w:rsidRPr="008B1747" w14:paraId="2AED7AAE" w14:textId="314D1285" w:rsidTr="00F90BF8">
        <w:tc>
          <w:tcPr>
            <w:tcW w:w="1876" w:type="dxa"/>
            <w:shd w:val="clear" w:color="auto" w:fill="auto"/>
            <w:tcMar>
              <w:left w:w="28" w:type="dxa"/>
              <w:right w:w="28" w:type="dxa"/>
            </w:tcMar>
          </w:tcPr>
          <w:p w14:paraId="711BDA3B" w14:textId="685D0F2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Нарушения со стороны иммунной системы</w:t>
            </w: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548FF781" w14:textId="551B28E7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shd w:val="clear" w:color="auto" w:fill="auto"/>
            <w:tcMar>
              <w:left w:w="28" w:type="dxa"/>
              <w:right w:w="28" w:type="dxa"/>
            </w:tcMar>
          </w:tcPr>
          <w:p w14:paraId="3216E342" w14:textId="0DFD08AD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shd w:val="clear" w:color="auto" w:fill="auto"/>
            <w:tcMar>
              <w:left w:w="28" w:type="dxa"/>
              <w:right w:w="28" w:type="dxa"/>
            </w:tcMar>
          </w:tcPr>
          <w:p w14:paraId="33193B30" w14:textId="3F4297C2" w:rsidR="00F25905" w:rsidRPr="00DB65B9" w:rsidRDefault="00F25905" w:rsidP="00B30F49">
            <w:pPr>
              <w:widowControl w:val="0"/>
              <w:spacing w:line="36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A005C9A" w14:textId="78C4CF2E" w:rsidR="00F25905" w:rsidRPr="00DB65B9" w:rsidRDefault="00F25905" w:rsidP="00B30F49">
            <w:pPr>
              <w:widowControl w:val="0"/>
              <w:spacing w:line="360" w:lineRule="auto"/>
              <w:ind w:right="34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DB65B9">
              <w:rPr>
                <w:bCs/>
                <w:iCs/>
                <w:color w:val="000000"/>
                <w:sz w:val="24"/>
                <w:szCs w:val="24"/>
                <w:lang w:eastAsia="en-US"/>
              </w:rPr>
              <w:t>Аллергические реакции (включая ангионевротический аллергический отек, анафилаксию, гиперчувствительность)</w:t>
            </w:r>
          </w:p>
        </w:tc>
      </w:tr>
    </w:tbl>
    <w:p w14:paraId="73882CEA" w14:textId="2DBD45CD" w:rsidR="00F25905" w:rsidRPr="008B1747" w:rsidRDefault="00F25905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  <w:vertAlign w:val="superscript"/>
        </w:rPr>
        <w:t>*</w:t>
      </w:r>
      <w:r w:rsidRPr="008B1747">
        <w:rPr>
          <w:sz w:val="24"/>
          <w:szCs w:val="24"/>
        </w:rPr>
        <w:t xml:space="preserve"> </w:t>
      </w:r>
      <w:r w:rsidR="00F0031D" w:rsidRPr="008B1747">
        <w:rPr>
          <w:sz w:val="24"/>
          <w:szCs w:val="24"/>
        </w:rPr>
        <w:t xml:space="preserve">Основаны </w:t>
      </w:r>
      <w:r w:rsidRPr="008B1747">
        <w:rPr>
          <w:sz w:val="24"/>
          <w:szCs w:val="24"/>
        </w:rPr>
        <w:t>на объединенных результатах исследований у пациентов с акромегалией</w:t>
      </w:r>
    </w:p>
    <w:p w14:paraId="4A3006B1" w14:textId="0E14748E" w:rsidR="00F25905" w:rsidRPr="008B1747" w:rsidRDefault="00F25905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  <w:vertAlign w:val="superscript"/>
        </w:rPr>
        <w:t>**</w:t>
      </w:r>
      <w:r w:rsidRPr="008B1747">
        <w:rPr>
          <w:sz w:val="24"/>
          <w:szCs w:val="24"/>
        </w:rPr>
        <w:t xml:space="preserve"> </w:t>
      </w:r>
      <w:r w:rsidR="00F0031D" w:rsidRPr="008B1747">
        <w:rPr>
          <w:sz w:val="24"/>
          <w:szCs w:val="24"/>
        </w:rPr>
        <w:t xml:space="preserve">Основаны </w:t>
      </w:r>
      <w:r w:rsidRPr="008B1747">
        <w:rPr>
          <w:sz w:val="24"/>
          <w:szCs w:val="24"/>
        </w:rPr>
        <w:t>на объединенных результатах исследований у пациентов с ГЭП-НЭО.</w:t>
      </w:r>
    </w:p>
    <w:p w14:paraId="2F7D8D8B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  <w:u w:val="single"/>
        </w:rPr>
      </w:pPr>
    </w:p>
    <w:p w14:paraId="7EABCDC8" w14:textId="74B862C3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Передозировка</w:t>
      </w:r>
    </w:p>
    <w:p w14:paraId="20026C04" w14:textId="77777777" w:rsidR="00126E62" w:rsidRPr="008B1747" w:rsidRDefault="00126E62" w:rsidP="00B30F49">
      <w:pPr>
        <w:pStyle w:val="ae"/>
        <w:widowControl w:val="0"/>
        <w:spacing w:after="0" w:line="360" w:lineRule="auto"/>
        <w:ind w:left="0"/>
        <w:rPr>
          <w:sz w:val="24"/>
          <w:szCs w:val="24"/>
        </w:rPr>
      </w:pPr>
      <w:r w:rsidRPr="008B1747">
        <w:rPr>
          <w:sz w:val="24"/>
          <w:szCs w:val="24"/>
        </w:rPr>
        <w:t>В случае передозировки показано проведение симптоматической терапии.</w:t>
      </w:r>
    </w:p>
    <w:p w14:paraId="17F6A0C2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  <w:highlight w:val="yellow"/>
        </w:rPr>
      </w:pPr>
    </w:p>
    <w:p w14:paraId="6B81FB01" w14:textId="77777777" w:rsidR="007436C8" w:rsidRPr="008B1747" w:rsidRDefault="007436C8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Взаимодействие с другими лекарственными средствами</w:t>
      </w:r>
    </w:p>
    <w:p w14:paraId="4751BDE4" w14:textId="5FCDA1ED" w:rsidR="005F504B" w:rsidRPr="00D74A37" w:rsidRDefault="005F504B" w:rsidP="00B30F49">
      <w:pPr>
        <w:widowControl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74A37">
        <w:rPr>
          <w:b/>
          <w:bCs/>
          <w:i/>
          <w:iCs/>
          <w:sz w:val="24"/>
          <w:szCs w:val="24"/>
        </w:rPr>
        <w:t>Циклоспорин</w:t>
      </w:r>
    </w:p>
    <w:p w14:paraId="74874EF8" w14:textId="09B38714" w:rsidR="00126E62" w:rsidRDefault="00FD4F10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t xml:space="preserve">Фармакологический эффект </w:t>
      </w:r>
      <w:proofErr w:type="spellStart"/>
      <w:r w:rsidRPr="008B1747">
        <w:rPr>
          <w:sz w:val="24"/>
          <w:szCs w:val="24"/>
        </w:rPr>
        <w:t>л</w:t>
      </w:r>
      <w:r w:rsidR="0021654C" w:rsidRPr="008B1747">
        <w:rPr>
          <w:sz w:val="24"/>
          <w:szCs w:val="24"/>
        </w:rPr>
        <w:t>анреотида</w:t>
      </w:r>
      <w:proofErr w:type="spellEnd"/>
      <w:r w:rsidR="0021654C" w:rsidRPr="008B1747">
        <w:rPr>
          <w:sz w:val="24"/>
          <w:szCs w:val="24"/>
        </w:rPr>
        <w:t xml:space="preserve"> на желудочно-кишечный тракт может снижать абсорбцию</w:t>
      </w:r>
      <w:r w:rsidR="00CE6E77" w:rsidRPr="008B1747">
        <w:rPr>
          <w:sz w:val="24"/>
          <w:szCs w:val="24"/>
        </w:rPr>
        <w:t xml:space="preserve"> в кишечнике</w:t>
      </w:r>
      <w:r w:rsidR="0021654C" w:rsidRPr="008B1747">
        <w:rPr>
          <w:sz w:val="24"/>
          <w:szCs w:val="24"/>
        </w:rPr>
        <w:t xml:space="preserve"> одновременно принимаемых препаратов</w:t>
      </w:r>
      <w:r w:rsidR="0062195D" w:rsidRPr="008B1747">
        <w:rPr>
          <w:sz w:val="24"/>
          <w:szCs w:val="24"/>
        </w:rPr>
        <w:t xml:space="preserve">, в том числе циклоспорина. </w:t>
      </w:r>
      <w:r w:rsidR="00126E62" w:rsidRPr="008B1747">
        <w:rPr>
          <w:sz w:val="24"/>
          <w:szCs w:val="24"/>
        </w:rPr>
        <w:t xml:space="preserve">При одновременном применении </w:t>
      </w:r>
      <w:proofErr w:type="spellStart"/>
      <w:r w:rsidR="00126E62" w:rsidRPr="008B1747">
        <w:rPr>
          <w:sz w:val="24"/>
          <w:szCs w:val="24"/>
        </w:rPr>
        <w:t>ланреотида</w:t>
      </w:r>
      <w:proofErr w:type="spellEnd"/>
      <w:r w:rsidR="00126E62" w:rsidRPr="008B1747">
        <w:rPr>
          <w:sz w:val="24"/>
          <w:szCs w:val="24"/>
        </w:rPr>
        <w:t xml:space="preserve"> и циклоспорина может</w:t>
      </w:r>
      <w:r w:rsidR="00F80A34" w:rsidRPr="008B1747">
        <w:rPr>
          <w:sz w:val="24"/>
          <w:szCs w:val="24"/>
        </w:rPr>
        <w:t xml:space="preserve"> </w:t>
      </w:r>
      <w:r w:rsidR="006D3B7D" w:rsidRPr="008B1747">
        <w:rPr>
          <w:sz w:val="24"/>
          <w:szCs w:val="24"/>
        </w:rPr>
        <w:t xml:space="preserve">снижаться </w:t>
      </w:r>
      <w:r w:rsidR="00F80A34" w:rsidRPr="008B1747">
        <w:rPr>
          <w:sz w:val="24"/>
          <w:szCs w:val="24"/>
        </w:rPr>
        <w:t>относительная био</w:t>
      </w:r>
      <w:r w:rsidR="007C0245" w:rsidRPr="008B1747">
        <w:rPr>
          <w:sz w:val="24"/>
          <w:szCs w:val="24"/>
        </w:rPr>
        <w:t xml:space="preserve">доступность </w:t>
      </w:r>
      <w:r w:rsidR="006D3B7D" w:rsidRPr="008B1747">
        <w:rPr>
          <w:sz w:val="24"/>
          <w:szCs w:val="24"/>
        </w:rPr>
        <w:t>циклоспорина и</w:t>
      </w:r>
      <w:r w:rsidR="00C064D0" w:rsidRPr="008B1747">
        <w:rPr>
          <w:sz w:val="24"/>
          <w:szCs w:val="24"/>
        </w:rPr>
        <w:t>,</w:t>
      </w:r>
      <w:r w:rsidR="006D3B7D" w:rsidRPr="008B1747">
        <w:rPr>
          <w:sz w:val="24"/>
          <w:szCs w:val="24"/>
        </w:rPr>
        <w:t xml:space="preserve"> вследствие этого</w:t>
      </w:r>
      <w:r w:rsidR="00C064D0" w:rsidRPr="008B1747">
        <w:rPr>
          <w:sz w:val="24"/>
          <w:szCs w:val="24"/>
        </w:rPr>
        <w:t>,</w:t>
      </w:r>
      <w:r w:rsidR="006D3B7D" w:rsidRPr="008B1747">
        <w:rPr>
          <w:sz w:val="24"/>
          <w:szCs w:val="24"/>
        </w:rPr>
        <w:t xml:space="preserve"> </w:t>
      </w:r>
      <w:r w:rsidR="008D5A44" w:rsidRPr="008B1747">
        <w:rPr>
          <w:sz w:val="24"/>
          <w:szCs w:val="24"/>
        </w:rPr>
        <w:t xml:space="preserve">может возникнуть </w:t>
      </w:r>
      <w:r w:rsidR="006D3B7D" w:rsidRPr="008B1747">
        <w:rPr>
          <w:sz w:val="24"/>
          <w:szCs w:val="24"/>
        </w:rPr>
        <w:t>необходи</w:t>
      </w:r>
      <w:r w:rsidR="008D5A44" w:rsidRPr="008B1747">
        <w:rPr>
          <w:sz w:val="24"/>
          <w:szCs w:val="24"/>
        </w:rPr>
        <w:t>мость корректировать дозу циклоспорина</w:t>
      </w:r>
      <w:r w:rsidR="006D3B7D" w:rsidRPr="008B1747">
        <w:rPr>
          <w:sz w:val="24"/>
          <w:szCs w:val="24"/>
        </w:rPr>
        <w:t>.</w:t>
      </w:r>
    </w:p>
    <w:p w14:paraId="7FE47241" w14:textId="0F3FB39F" w:rsidR="003428A4" w:rsidRPr="00D74A37" w:rsidRDefault="00F90398" w:rsidP="00D74A37">
      <w:pPr>
        <w:spacing w:line="360" w:lineRule="auto"/>
        <w:jc w:val="both"/>
        <w:rPr>
          <w:sz w:val="24"/>
          <w:szCs w:val="24"/>
          <w:u w:val="single"/>
        </w:rPr>
      </w:pPr>
      <w:r w:rsidRPr="00F90398">
        <w:rPr>
          <w:sz w:val="24"/>
          <w:szCs w:val="24"/>
          <w:u w:val="single"/>
        </w:rPr>
        <w:t>Препараты, обладающие выраженной связью с белками плазмы крови</w:t>
      </w:r>
    </w:p>
    <w:p w14:paraId="05ED78CF" w14:textId="34A482C3" w:rsidR="0021654C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lastRenderedPageBreak/>
        <w:t xml:space="preserve">Взаимодействие с лекарственными средствами, обладающими выраженной связью с белками </w:t>
      </w:r>
      <w:r w:rsidR="00574196" w:rsidRPr="008B1747">
        <w:rPr>
          <w:sz w:val="24"/>
          <w:szCs w:val="24"/>
        </w:rPr>
        <w:t xml:space="preserve">плазмы </w:t>
      </w:r>
      <w:r w:rsidRPr="008B1747">
        <w:rPr>
          <w:sz w:val="24"/>
          <w:szCs w:val="24"/>
        </w:rPr>
        <w:t>крови</w:t>
      </w:r>
      <w:r w:rsidR="00BB60A4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маловероятно ввиду слабого связывания </w:t>
      </w:r>
      <w:proofErr w:type="spellStart"/>
      <w:r w:rsidRPr="008B1747">
        <w:rPr>
          <w:sz w:val="24"/>
          <w:szCs w:val="24"/>
        </w:rPr>
        <w:t>ланреотида</w:t>
      </w:r>
      <w:proofErr w:type="spellEnd"/>
      <w:r w:rsidRPr="008B1747">
        <w:rPr>
          <w:sz w:val="24"/>
          <w:szCs w:val="24"/>
        </w:rPr>
        <w:t xml:space="preserve"> с белками </w:t>
      </w:r>
      <w:r w:rsidR="00574196" w:rsidRPr="008B1747">
        <w:rPr>
          <w:sz w:val="24"/>
          <w:szCs w:val="24"/>
        </w:rPr>
        <w:t>плазмы</w:t>
      </w:r>
      <w:r w:rsidRPr="008B1747">
        <w:rPr>
          <w:sz w:val="24"/>
          <w:szCs w:val="24"/>
        </w:rPr>
        <w:t>.</w:t>
      </w:r>
    </w:p>
    <w:p w14:paraId="4CE8DB17" w14:textId="46FB3A59" w:rsidR="003428A4" w:rsidRPr="00D74A37" w:rsidRDefault="003428A4" w:rsidP="00B30F49">
      <w:pPr>
        <w:widowControl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74A37">
        <w:rPr>
          <w:b/>
          <w:bCs/>
          <w:i/>
          <w:iCs/>
          <w:sz w:val="24"/>
          <w:szCs w:val="24"/>
        </w:rPr>
        <w:t>Бромокриптин</w:t>
      </w:r>
    </w:p>
    <w:p w14:paraId="0240424B" w14:textId="77777777" w:rsidR="00126E62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Существуют ограниченные опубликованные данные</w:t>
      </w:r>
      <w:r w:rsidR="00574196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указывающие, что </w:t>
      </w:r>
      <w:r w:rsidR="003802A2" w:rsidRPr="008B1747">
        <w:rPr>
          <w:sz w:val="24"/>
          <w:szCs w:val="24"/>
        </w:rPr>
        <w:t xml:space="preserve">при </w:t>
      </w:r>
      <w:r w:rsidRPr="008B1747">
        <w:rPr>
          <w:sz w:val="24"/>
          <w:szCs w:val="24"/>
        </w:rPr>
        <w:t>одновременно</w:t>
      </w:r>
      <w:r w:rsidR="003802A2" w:rsidRPr="008B1747">
        <w:rPr>
          <w:sz w:val="24"/>
          <w:szCs w:val="24"/>
        </w:rPr>
        <w:t>м</w:t>
      </w:r>
      <w:r w:rsidRPr="008B1747">
        <w:rPr>
          <w:sz w:val="24"/>
          <w:szCs w:val="24"/>
        </w:rPr>
        <w:t xml:space="preserve"> </w:t>
      </w:r>
      <w:r w:rsidR="00574196" w:rsidRPr="008B1747">
        <w:rPr>
          <w:sz w:val="24"/>
          <w:szCs w:val="24"/>
        </w:rPr>
        <w:t>примен</w:t>
      </w:r>
      <w:r w:rsidRPr="008B1747">
        <w:rPr>
          <w:sz w:val="24"/>
          <w:szCs w:val="24"/>
        </w:rPr>
        <w:t xml:space="preserve">ении аналогов </w:t>
      </w:r>
      <w:proofErr w:type="spellStart"/>
      <w:r w:rsidRPr="008B1747">
        <w:rPr>
          <w:sz w:val="24"/>
          <w:szCs w:val="24"/>
        </w:rPr>
        <w:t>соматостатина</w:t>
      </w:r>
      <w:proofErr w:type="spellEnd"/>
      <w:r w:rsidRPr="008B1747">
        <w:rPr>
          <w:sz w:val="24"/>
          <w:szCs w:val="24"/>
        </w:rPr>
        <w:t xml:space="preserve"> и бромокриптина может повысить</w:t>
      </w:r>
      <w:r w:rsidR="003802A2" w:rsidRPr="008B1747">
        <w:rPr>
          <w:sz w:val="24"/>
          <w:szCs w:val="24"/>
        </w:rPr>
        <w:t>ся</w:t>
      </w:r>
      <w:r w:rsidRPr="008B1747">
        <w:rPr>
          <w:sz w:val="24"/>
          <w:szCs w:val="24"/>
        </w:rPr>
        <w:t xml:space="preserve"> </w:t>
      </w:r>
      <w:r w:rsidR="00574196" w:rsidRPr="008B1747">
        <w:rPr>
          <w:sz w:val="24"/>
          <w:szCs w:val="24"/>
        </w:rPr>
        <w:t>био</w:t>
      </w:r>
      <w:r w:rsidRPr="008B1747">
        <w:rPr>
          <w:sz w:val="24"/>
          <w:szCs w:val="24"/>
        </w:rPr>
        <w:t>доступность бромокриптина.</w:t>
      </w:r>
    </w:p>
    <w:p w14:paraId="00AE0E20" w14:textId="19DA9CDA" w:rsidR="00802F63" w:rsidRPr="00D74A37" w:rsidRDefault="007236A0" w:rsidP="00D74A37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74A37">
        <w:rPr>
          <w:b/>
          <w:bCs/>
          <w:i/>
          <w:iCs/>
          <w:sz w:val="24"/>
          <w:szCs w:val="24"/>
        </w:rPr>
        <w:t>Препараты, снижающие частоту сердечного ритма</w:t>
      </w:r>
    </w:p>
    <w:p w14:paraId="763BE759" w14:textId="77777777" w:rsidR="00126E62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t xml:space="preserve">При одновременном </w:t>
      </w:r>
      <w:r w:rsidR="00392B98" w:rsidRPr="008B1747">
        <w:rPr>
          <w:sz w:val="24"/>
          <w:szCs w:val="24"/>
        </w:rPr>
        <w:t>примен</w:t>
      </w:r>
      <w:r w:rsidRPr="008B1747">
        <w:rPr>
          <w:sz w:val="24"/>
          <w:szCs w:val="24"/>
        </w:rPr>
        <w:t xml:space="preserve">ении </w:t>
      </w:r>
      <w:proofErr w:type="spellStart"/>
      <w:r w:rsidRPr="008B1747">
        <w:rPr>
          <w:sz w:val="24"/>
          <w:szCs w:val="24"/>
        </w:rPr>
        <w:t>ланреотида</w:t>
      </w:r>
      <w:proofErr w:type="spellEnd"/>
      <w:r w:rsidRPr="008B1747">
        <w:rPr>
          <w:sz w:val="24"/>
          <w:szCs w:val="24"/>
        </w:rPr>
        <w:t xml:space="preserve"> и </w:t>
      </w:r>
      <w:r w:rsidR="00BB60A4" w:rsidRPr="008B1747">
        <w:rPr>
          <w:sz w:val="24"/>
          <w:szCs w:val="24"/>
        </w:rPr>
        <w:t xml:space="preserve">лекарственных </w:t>
      </w:r>
      <w:r w:rsidRPr="008B1747">
        <w:rPr>
          <w:sz w:val="24"/>
          <w:szCs w:val="24"/>
        </w:rPr>
        <w:t>средств, снижающих частоту сердечного ритма (таких</w:t>
      </w:r>
      <w:r w:rsidR="004E4BAA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как бета</w:t>
      </w:r>
      <w:r w:rsidR="00574196" w:rsidRPr="008B1747">
        <w:rPr>
          <w:sz w:val="24"/>
          <w:szCs w:val="24"/>
        </w:rPr>
        <w:t>-</w:t>
      </w:r>
      <w:proofErr w:type="spellStart"/>
      <w:r w:rsidR="00574196" w:rsidRPr="008B1747">
        <w:rPr>
          <w:sz w:val="24"/>
          <w:szCs w:val="24"/>
        </w:rPr>
        <w:t>андрено</w:t>
      </w:r>
      <w:r w:rsidRPr="008B1747">
        <w:rPr>
          <w:sz w:val="24"/>
          <w:szCs w:val="24"/>
        </w:rPr>
        <w:t>блокаторы</w:t>
      </w:r>
      <w:proofErr w:type="spellEnd"/>
      <w:r w:rsidRPr="008B1747">
        <w:rPr>
          <w:sz w:val="24"/>
          <w:szCs w:val="24"/>
        </w:rPr>
        <w:t>)</w:t>
      </w:r>
      <w:r w:rsidR="003802A2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может возникнуть эффект небольшого дополнительного снижения частоты сердечн</w:t>
      </w:r>
      <w:r w:rsidR="00574196" w:rsidRPr="008B1747">
        <w:rPr>
          <w:sz w:val="24"/>
          <w:szCs w:val="24"/>
        </w:rPr>
        <w:t>ых сокращений</w:t>
      </w:r>
      <w:r w:rsidR="003802A2" w:rsidRPr="008B1747">
        <w:rPr>
          <w:sz w:val="24"/>
          <w:szCs w:val="24"/>
        </w:rPr>
        <w:t xml:space="preserve"> </w:t>
      </w:r>
      <w:r w:rsidR="00574196" w:rsidRPr="008B1747">
        <w:rPr>
          <w:sz w:val="24"/>
          <w:szCs w:val="24"/>
        </w:rPr>
        <w:t>сердца</w:t>
      </w:r>
      <w:r w:rsidRPr="008B1747">
        <w:rPr>
          <w:sz w:val="24"/>
          <w:szCs w:val="24"/>
        </w:rPr>
        <w:t>, связанн</w:t>
      </w:r>
      <w:r w:rsidR="00BB60A4" w:rsidRPr="008B1747">
        <w:rPr>
          <w:sz w:val="24"/>
          <w:szCs w:val="24"/>
        </w:rPr>
        <w:t>ый</w:t>
      </w:r>
      <w:r w:rsidRPr="008B1747">
        <w:rPr>
          <w:sz w:val="24"/>
          <w:szCs w:val="24"/>
        </w:rPr>
        <w:t xml:space="preserve"> с</w:t>
      </w:r>
      <w:r w:rsidR="00574196" w:rsidRPr="008B1747">
        <w:rPr>
          <w:sz w:val="24"/>
          <w:szCs w:val="24"/>
        </w:rPr>
        <w:t xml:space="preserve"> применением</w:t>
      </w:r>
      <w:r w:rsidRPr="008B1747">
        <w:rPr>
          <w:sz w:val="24"/>
          <w:szCs w:val="24"/>
        </w:rPr>
        <w:t xml:space="preserve"> </w:t>
      </w:r>
      <w:proofErr w:type="spellStart"/>
      <w:r w:rsidRPr="008B1747">
        <w:rPr>
          <w:sz w:val="24"/>
          <w:szCs w:val="24"/>
        </w:rPr>
        <w:t>ланреотид</w:t>
      </w:r>
      <w:r w:rsidR="00574196" w:rsidRPr="008B1747">
        <w:rPr>
          <w:sz w:val="24"/>
          <w:szCs w:val="24"/>
        </w:rPr>
        <w:t>а</w:t>
      </w:r>
      <w:proofErr w:type="spellEnd"/>
      <w:r w:rsidRPr="008B1747">
        <w:rPr>
          <w:sz w:val="24"/>
          <w:szCs w:val="24"/>
        </w:rPr>
        <w:t>. Поэтому, в этом случае может понадобиться коррекция дозы одновременно принимаемого препарата.</w:t>
      </w:r>
    </w:p>
    <w:p w14:paraId="5D883FF1" w14:textId="4D96EC72" w:rsidR="00802F63" w:rsidRPr="00D74A37" w:rsidRDefault="004E4F24" w:rsidP="00D74A37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74A37">
        <w:rPr>
          <w:b/>
          <w:bCs/>
          <w:i/>
          <w:iCs/>
          <w:sz w:val="24"/>
          <w:szCs w:val="24"/>
        </w:rPr>
        <w:t xml:space="preserve">Препараты, </w:t>
      </w:r>
      <w:proofErr w:type="spellStart"/>
      <w:r w:rsidRPr="00D74A37">
        <w:rPr>
          <w:b/>
          <w:bCs/>
          <w:i/>
          <w:iCs/>
          <w:sz w:val="24"/>
          <w:szCs w:val="24"/>
        </w:rPr>
        <w:t>метаболизируемые</w:t>
      </w:r>
      <w:proofErr w:type="spellEnd"/>
      <w:r w:rsidRPr="00D74A37">
        <w:rPr>
          <w:b/>
          <w:bCs/>
          <w:i/>
          <w:iCs/>
          <w:sz w:val="24"/>
          <w:szCs w:val="24"/>
        </w:rPr>
        <w:t xml:space="preserve"> при помощи цитохрома Р450, и препараты с низким терапевтическим индексом</w:t>
      </w:r>
    </w:p>
    <w:p w14:paraId="732732B3" w14:textId="77777777" w:rsidR="00126E62" w:rsidRPr="008B1747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Существуют ограниченные опубликованные данные</w:t>
      </w:r>
      <w:r w:rsidR="004371EF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указывающие</w:t>
      </w:r>
      <w:r w:rsidR="00BB60A4" w:rsidRPr="008B1747">
        <w:rPr>
          <w:sz w:val="24"/>
          <w:szCs w:val="24"/>
        </w:rPr>
        <w:t xml:space="preserve"> на то</w:t>
      </w:r>
      <w:r w:rsidRPr="008B1747">
        <w:rPr>
          <w:sz w:val="24"/>
          <w:szCs w:val="24"/>
        </w:rPr>
        <w:t xml:space="preserve">, что аналоги </w:t>
      </w:r>
      <w:proofErr w:type="spellStart"/>
      <w:r w:rsidRPr="008B1747">
        <w:rPr>
          <w:sz w:val="24"/>
          <w:szCs w:val="24"/>
        </w:rPr>
        <w:t>соматостатина</w:t>
      </w:r>
      <w:proofErr w:type="spellEnd"/>
      <w:r w:rsidRPr="008B1747">
        <w:rPr>
          <w:sz w:val="24"/>
          <w:szCs w:val="24"/>
        </w:rPr>
        <w:t xml:space="preserve"> могут снижать метаболический клиренс препаратов</w:t>
      </w:r>
      <w:r w:rsidR="00574196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</w:t>
      </w:r>
      <w:proofErr w:type="spellStart"/>
      <w:r w:rsidRPr="008B1747">
        <w:rPr>
          <w:sz w:val="24"/>
          <w:szCs w:val="24"/>
        </w:rPr>
        <w:t>метаболизируемых</w:t>
      </w:r>
      <w:proofErr w:type="spellEnd"/>
      <w:r w:rsidRPr="008B1747">
        <w:rPr>
          <w:sz w:val="24"/>
          <w:szCs w:val="24"/>
        </w:rPr>
        <w:t xml:space="preserve"> при помощи ферментов цитохрома Р450</w:t>
      </w:r>
      <w:r w:rsidR="00765B11" w:rsidRPr="008B1747">
        <w:rPr>
          <w:sz w:val="24"/>
          <w:szCs w:val="24"/>
        </w:rPr>
        <w:t>.</w:t>
      </w:r>
      <w:r w:rsidRPr="008B1747">
        <w:rPr>
          <w:sz w:val="24"/>
          <w:szCs w:val="24"/>
        </w:rPr>
        <w:t xml:space="preserve"> </w:t>
      </w:r>
      <w:r w:rsidR="00765B11" w:rsidRPr="008B1747">
        <w:rPr>
          <w:sz w:val="24"/>
          <w:szCs w:val="24"/>
        </w:rPr>
        <w:t>Э</w:t>
      </w:r>
      <w:r w:rsidRPr="008B1747">
        <w:rPr>
          <w:sz w:val="24"/>
          <w:szCs w:val="24"/>
        </w:rPr>
        <w:t xml:space="preserve">то может происходить из-за угнетения </w:t>
      </w:r>
      <w:r w:rsidR="00574196" w:rsidRPr="008B1747">
        <w:rPr>
          <w:sz w:val="24"/>
          <w:szCs w:val="24"/>
        </w:rPr>
        <w:t>секреции ГР</w:t>
      </w:r>
      <w:r w:rsidRPr="008B1747">
        <w:rPr>
          <w:sz w:val="24"/>
          <w:szCs w:val="24"/>
        </w:rPr>
        <w:t xml:space="preserve">. Так как нельзя исключать, что применение </w:t>
      </w:r>
      <w:proofErr w:type="spellStart"/>
      <w:r w:rsidRPr="008B1747">
        <w:rPr>
          <w:sz w:val="24"/>
          <w:szCs w:val="24"/>
        </w:rPr>
        <w:t>ланреотида</w:t>
      </w:r>
      <w:proofErr w:type="spellEnd"/>
      <w:r w:rsidRPr="008B1747">
        <w:rPr>
          <w:sz w:val="24"/>
          <w:szCs w:val="24"/>
        </w:rPr>
        <w:t xml:space="preserve"> может вызвать такой эффект, необходимо соблюдать осторожность при совместном приме</w:t>
      </w:r>
      <w:r w:rsidR="00BB60A4" w:rsidRPr="008B1747">
        <w:rPr>
          <w:sz w:val="24"/>
          <w:szCs w:val="24"/>
        </w:rPr>
        <w:t>нении</w:t>
      </w:r>
      <w:r w:rsidRPr="008B1747">
        <w:rPr>
          <w:sz w:val="24"/>
          <w:szCs w:val="24"/>
        </w:rPr>
        <w:t xml:space="preserve"> </w:t>
      </w:r>
      <w:proofErr w:type="spellStart"/>
      <w:r w:rsidRPr="008B1747">
        <w:rPr>
          <w:sz w:val="24"/>
          <w:szCs w:val="24"/>
        </w:rPr>
        <w:t>ланреотида</w:t>
      </w:r>
      <w:proofErr w:type="spellEnd"/>
      <w:r w:rsidRPr="008B1747">
        <w:rPr>
          <w:sz w:val="24"/>
          <w:szCs w:val="24"/>
        </w:rPr>
        <w:t xml:space="preserve"> и препаратов</w:t>
      </w:r>
      <w:r w:rsidR="00574196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</w:t>
      </w:r>
      <w:proofErr w:type="spellStart"/>
      <w:r w:rsidRPr="008B1747">
        <w:rPr>
          <w:sz w:val="24"/>
          <w:szCs w:val="24"/>
        </w:rPr>
        <w:t>метаболизируемых</w:t>
      </w:r>
      <w:proofErr w:type="spellEnd"/>
      <w:r w:rsidR="00BB60A4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в основном</w:t>
      </w:r>
      <w:r w:rsidR="00BB60A4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при помощи </w:t>
      </w:r>
      <w:r w:rsidRPr="008B1747">
        <w:rPr>
          <w:sz w:val="24"/>
          <w:szCs w:val="24"/>
          <w:lang w:val="en-US"/>
        </w:rPr>
        <w:t>CYP</w:t>
      </w:r>
      <w:r w:rsidRPr="008B1747">
        <w:rPr>
          <w:sz w:val="24"/>
          <w:szCs w:val="24"/>
        </w:rPr>
        <w:t>3</w:t>
      </w:r>
      <w:r w:rsidRPr="008B1747">
        <w:rPr>
          <w:sz w:val="24"/>
          <w:szCs w:val="24"/>
          <w:lang w:val="en-US"/>
        </w:rPr>
        <w:t>A</w:t>
      </w:r>
      <w:r w:rsidRPr="008B1747">
        <w:rPr>
          <w:sz w:val="24"/>
          <w:szCs w:val="24"/>
        </w:rPr>
        <w:t>4 и имеющих низкий терапевтический индекс (таких</w:t>
      </w:r>
      <w:r w:rsidR="004E4BAA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как хинидин, </w:t>
      </w:r>
      <w:proofErr w:type="spellStart"/>
      <w:r w:rsidRPr="008B1747">
        <w:rPr>
          <w:sz w:val="24"/>
          <w:szCs w:val="24"/>
        </w:rPr>
        <w:t>терфенадин</w:t>
      </w:r>
      <w:proofErr w:type="spellEnd"/>
      <w:r w:rsidRPr="008B1747">
        <w:rPr>
          <w:sz w:val="24"/>
          <w:szCs w:val="24"/>
        </w:rPr>
        <w:t>).</w:t>
      </w:r>
    </w:p>
    <w:p w14:paraId="41D0E70D" w14:textId="77777777" w:rsidR="003802A2" w:rsidRPr="008B1747" w:rsidRDefault="003802A2" w:rsidP="00B30F49">
      <w:pPr>
        <w:widowControl w:val="0"/>
        <w:spacing w:line="360" w:lineRule="auto"/>
        <w:jc w:val="both"/>
        <w:rPr>
          <w:sz w:val="24"/>
          <w:szCs w:val="24"/>
        </w:rPr>
      </w:pPr>
    </w:p>
    <w:p w14:paraId="063CB877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Особые указания</w:t>
      </w:r>
    </w:p>
    <w:p w14:paraId="49DB4515" w14:textId="31F9C255" w:rsidR="00B20EA5" w:rsidRPr="00D74A37" w:rsidRDefault="004A3375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 xml:space="preserve">Нарушения функции </w:t>
      </w:r>
      <w:r w:rsidR="001835E4" w:rsidRPr="00D74A37">
        <w:rPr>
          <w:b/>
          <w:i/>
          <w:iCs/>
          <w:color w:val="000000" w:themeColor="text1"/>
          <w:sz w:val="24"/>
          <w:szCs w:val="24"/>
        </w:rPr>
        <w:t>желчного пузыря</w:t>
      </w:r>
      <w:r w:rsidRPr="00D74A37">
        <w:rPr>
          <w:b/>
          <w:i/>
          <w:iCs/>
          <w:color w:val="000000" w:themeColor="text1"/>
          <w:sz w:val="24"/>
          <w:szCs w:val="24"/>
        </w:rPr>
        <w:t xml:space="preserve"> и желчевыводящих путей</w:t>
      </w:r>
    </w:p>
    <w:p w14:paraId="627D5F6E" w14:textId="2432BF22" w:rsidR="003D63D6" w:rsidRDefault="003D63D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8B1747">
        <w:rPr>
          <w:bCs/>
          <w:color w:val="000000"/>
          <w:sz w:val="24"/>
          <w:szCs w:val="24"/>
        </w:rPr>
        <w:t>Ланреотид</w:t>
      </w:r>
      <w:proofErr w:type="spellEnd"/>
      <w:r w:rsidRPr="008B1747">
        <w:rPr>
          <w:bCs/>
          <w:color w:val="000000"/>
          <w:sz w:val="24"/>
          <w:szCs w:val="24"/>
        </w:rPr>
        <w:t xml:space="preserve"> может снизить моторику желчного пузыря, что может вызвать образование камней в желчном пузыре. Рекомендуется периодический мониторинг состояния пациентов. УЗИ желчного пузыря следует проводить в начале терапии, затем каждые 6 месяцев. Имеются </w:t>
      </w:r>
      <w:proofErr w:type="spellStart"/>
      <w:r w:rsidRPr="008B1747">
        <w:rPr>
          <w:bCs/>
          <w:color w:val="000000"/>
          <w:sz w:val="24"/>
          <w:szCs w:val="24"/>
        </w:rPr>
        <w:t>постмаркетинговые</w:t>
      </w:r>
      <w:proofErr w:type="spellEnd"/>
      <w:r w:rsidRPr="008B1747">
        <w:rPr>
          <w:bCs/>
          <w:color w:val="000000"/>
          <w:sz w:val="24"/>
          <w:szCs w:val="24"/>
        </w:rPr>
        <w:t xml:space="preserve"> данные о развитии у пациентов, применяющих </w:t>
      </w:r>
      <w:proofErr w:type="spellStart"/>
      <w:r w:rsidRPr="008B1747">
        <w:rPr>
          <w:bCs/>
          <w:color w:val="000000"/>
          <w:sz w:val="24"/>
          <w:szCs w:val="24"/>
        </w:rPr>
        <w:t>ланреотид</w:t>
      </w:r>
      <w:proofErr w:type="spellEnd"/>
      <w:r w:rsidRPr="008B1747">
        <w:rPr>
          <w:bCs/>
          <w:color w:val="000000"/>
          <w:sz w:val="24"/>
          <w:szCs w:val="24"/>
        </w:rPr>
        <w:t xml:space="preserve">, осложнений </w:t>
      </w:r>
      <w:proofErr w:type="spellStart"/>
      <w:r w:rsidRPr="008B1747">
        <w:rPr>
          <w:bCs/>
          <w:color w:val="000000"/>
          <w:sz w:val="24"/>
          <w:szCs w:val="24"/>
        </w:rPr>
        <w:t>желчекаменной</w:t>
      </w:r>
      <w:proofErr w:type="spellEnd"/>
      <w:r w:rsidRPr="008B1747">
        <w:rPr>
          <w:bCs/>
          <w:color w:val="000000"/>
          <w:sz w:val="24"/>
          <w:szCs w:val="24"/>
        </w:rPr>
        <w:t xml:space="preserve"> болезни, включая холецистит, холангит и панкреатит, требующих проведения холецистэктомии. При подозрении на осложнения </w:t>
      </w:r>
      <w:proofErr w:type="spellStart"/>
      <w:r w:rsidRPr="008B1747">
        <w:rPr>
          <w:bCs/>
          <w:color w:val="000000"/>
          <w:sz w:val="24"/>
          <w:szCs w:val="24"/>
        </w:rPr>
        <w:t>холелитиаза</w:t>
      </w:r>
      <w:proofErr w:type="spellEnd"/>
      <w:r w:rsidRPr="008B1747">
        <w:rPr>
          <w:bCs/>
          <w:color w:val="000000"/>
          <w:sz w:val="24"/>
          <w:szCs w:val="24"/>
        </w:rPr>
        <w:t xml:space="preserve"> следует прекратить применение </w:t>
      </w:r>
      <w:proofErr w:type="spellStart"/>
      <w:r w:rsidRPr="008B1747">
        <w:rPr>
          <w:bCs/>
          <w:color w:val="000000"/>
          <w:sz w:val="24"/>
          <w:szCs w:val="24"/>
        </w:rPr>
        <w:t>ланреотида</w:t>
      </w:r>
      <w:proofErr w:type="spellEnd"/>
      <w:r w:rsidRPr="008B1747">
        <w:rPr>
          <w:bCs/>
          <w:color w:val="000000"/>
          <w:sz w:val="24"/>
          <w:szCs w:val="24"/>
        </w:rPr>
        <w:t xml:space="preserve"> и проводить соответствующее лечение.</w:t>
      </w:r>
    </w:p>
    <w:p w14:paraId="79CF3EEB" w14:textId="1D81663C" w:rsidR="004A3375" w:rsidRPr="00D74A37" w:rsidRDefault="004A3375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>Нарушени</w:t>
      </w:r>
      <w:r w:rsidR="008A0673" w:rsidRPr="00D74A37">
        <w:rPr>
          <w:b/>
          <w:i/>
          <w:iCs/>
          <w:color w:val="000000" w:themeColor="text1"/>
          <w:sz w:val="24"/>
          <w:szCs w:val="24"/>
        </w:rPr>
        <w:t>е</w:t>
      </w:r>
      <w:r w:rsidRPr="00D74A37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8A0673" w:rsidRPr="00D74A37">
        <w:rPr>
          <w:b/>
          <w:i/>
          <w:iCs/>
          <w:color w:val="000000" w:themeColor="text1"/>
          <w:sz w:val="24"/>
          <w:szCs w:val="24"/>
        </w:rPr>
        <w:t>углеводного обмена</w:t>
      </w:r>
    </w:p>
    <w:p w14:paraId="7EC2F39F" w14:textId="77777777" w:rsidR="003D63D6" w:rsidRDefault="003D63D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8B1747">
        <w:rPr>
          <w:bCs/>
          <w:color w:val="000000"/>
          <w:sz w:val="24"/>
          <w:szCs w:val="24"/>
        </w:rPr>
        <w:t>Ланреотид</w:t>
      </w:r>
      <w:proofErr w:type="spellEnd"/>
      <w:r w:rsidRPr="008B1747">
        <w:rPr>
          <w:bCs/>
          <w:color w:val="000000"/>
          <w:sz w:val="24"/>
          <w:szCs w:val="24"/>
        </w:rPr>
        <w:t xml:space="preserve">, подобно </w:t>
      </w:r>
      <w:proofErr w:type="spellStart"/>
      <w:r w:rsidRPr="008B1747">
        <w:rPr>
          <w:bCs/>
          <w:color w:val="000000"/>
          <w:sz w:val="24"/>
          <w:szCs w:val="24"/>
        </w:rPr>
        <w:t>соматостатину</w:t>
      </w:r>
      <w:proofErr w:type="spellEnd"/>
      <w:r w:rsidRPr="008B1747">
        <w:rPr>
          <w:bCs/>
          <w:color w:val="000000"/>
          <w:sz w:val="24"/>
          <w:szCs w:val="24"/>
        </w:rPr>
        <w:t xml:space="preserve"> и его аналогам, может вызвать подавление секреции </w:t>
      </w:r>
      <w:r w:rsidRPr="008B1747">
        <w:rPr>
          <w:bCs/>
          <w:color w:val="000000"/>
          <w:sz w:val="24"/>
          <w:szCs w:val="24"/>
        </w:rPr>
        <w:lastRenderedPageBreak/>
        <w:t xml:space="preserve">инсулина и глюкагона. Следовательно, у пациентов, получающих терапию </w:t>
      </w:r>
      <w:proofErr w:type="spellStart"/>
      <w:r w:rsidRPr="008B1747">
        <w:rPr>
          <w:bCs/>
          <w:color w:val="000000"/>
          <w:sz w:val="24"/>
          <w:szCs w:val="24"/>
        </w:rPr>
        <w:t>ланреотидом</w:t>
      </w:r>
      <w:proofErr w:type="spellEnd"/>
      <w:r w:rsidRPr="008B1747">
        <w:rPr>
          <w:bCs/>
          <w:color w:val="000000"/>
          <w:sz w:val="24"/>
          <w:szCs w:val="24"/>
        </w:rPr>
        <w:t xml:space="preserve">, возможно развитие гипогликемии или гипергликемии. После начала лечения или при коррекции дозы необходимо контролировать концентрацию глюкозы в крови. У пациентов с сахарным диабетом необходимо дополнительно корректировать дозы гипогликемических препаратов. При назначении </w:t>
      </w:r>
      <w:proofErr w:type="spellStart"/>
      <w:r w:rsidRPr="008B1747">
        <w:rPr>
          <w:bCs/>
          <w:color w:val="000000"/>
          <w:sz w:val="24"/>
          <w:szCs w:val="24"/>
        </w:rPr>
        <w:t>ланреотида</w:t>
      </w:r>
      <w:proofErr w:type="spellEnd"/>
      <w:r w:rsidRPr="008B1747">
        <w:rPr>
          <w:bCs/>
          <w:color w:val="000000"/>
          <w:sz w:val="24"/>
          <w:szCs w:val="24"/>
        </w:rPr>
        <w:t xml:space="preserve"> дозу инсулина следует снизить на 25 %, далее коррекция дозы проводится в зависимости от концентрации глюкозы в крови, уровень которой следует тщательно контролировать, начиная терапию </w:t>
      </w:r>
      <w:proofErr w:type="spellStart"/>
      <w:r w:rsidRPr="008B1747">
        <w:rPr>
          <w:bCs/>
          <w:color w:val="000000"/>
          <w:sz w:val="24"/>
          <w:szCs w:val="24"/>
        </w:rPr>
        <w:t>ланреотидом</w:t>
      </w:r>
      <w:proofErr w:type="spellEnd"/>
      <w:r w:rsidRPr="008B1747">
        <w:rPr>
          <w:bCs/>
          <w:color w:val="000000"/>
          <w:sz w:val="24"/>
          <w:szCs w:val="24"/>
        </w:rPr>
        <w:t xml:space="preserve"> у пациентов с сахарным диабетом.</w:t>
      </w:r>
    </w:p>
    <w:p w14:paraId="29D4AA81" w14:textId="083BDA53" w:rsidR="004A3375" w:rsidRPr="00D74A37" w:rsidRDefault="008130BD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>Влияние на функции щитовидной железы</w:t>
      </w:r>
    </w:p>
    <w:p w14:paraId="180913D9" w14:textId="26394770" w:rsidR="003D63D6" w:rsidRDefault="003D63D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>В процессе лечения пациентов с акромегалией может наблюдаться незначительное снижение функции щитовидной железы, однако развитие гипотиреоза наблюдается редко. В зависимости от клинической картины необходимо контролировать функци</w:t>
      </w:r>
      <w:r w:rsidR="00137CDB" w:rsidRPr="008B1747">
        <w:rPr>
          <w:bCs/>
          <w:color w:val="000000"/>
          <w:sz w:val="24"/>
          <w:szCs w:val="24"/>
        </w:rPr>
        <w:t>ю</w:t>
      </w:r>
      <w:r w:rsidRPr="008B1747">
        <w:rPr>
          <w:bCs/>
          <w:color w:val="000000"/>
          <w:sz w:val="24"/>
          <w:szCs w:val="24"/>
        </w:rPr>
        <w:t xml:space="preserve"> щитовидной железы.</w:t>
      </w:r>
    </w:p>
    <w:p w14:paraId="44C37DC4" w14:textId="7B336369" w:rsidR="004A3375" w:rsidRPr="00D74A37" w:rsidRDefault="003336EE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>Влияние на сердечный ритм</w:t>
      </w:r>
    </w:p>
    <w:p w14:paraId="2F4B33B1" w14:textId="7E7649EF" w:rsidR="003D63D6" w:rsidRDefault="003D63D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>У пациентов, не имеющих выраженн</w:t>
      </w:r>
      <w:r w:rsidR="00A85DB9" w:rsidRPr="008B1747">
        <w:rPr>
          <w:bCs/>
          <w:color w:val="000000"/>
          <w:sz w:val="24"/>
          <w:szCs w:val="24"/>
        </w:rPr>
        <w:t>ых</w:t>
      </w:r>
      <w:r w:rsidRPr="008B1747">
        <w:rPr>
          <w:bCs/>
          <w:color w:val="000000"/>
          <w:sz w:val="24"/>
          <w:szCs w:val="24"/>
        </w:rPr>
        <w:t xml:space="preserve"> нарушений со стороны сердца, </w:t>
      </w:r>
      <w:proofErr w:type="spellStart"/>
      <w:r w:rsidRPr="008B1747">
        <w:rPr>
          <w:bCs/>
          <w:color w:val="000000"/>
          <w:sz w:val="24"/>
          <w:szCs w:val="24"/>
        </w:rPr>
        <w:t>ланреотид</w:t>
      </w:r>
      <w:proofErr w:type="spellEnd"/>
      <w:r w:rsidRPr="008B1747">
        <w:rPr>
          <w:bCs/>
          <w:color w:val="000000"/>
          <w:sz w:val="24"/>
          <w:szCs w:val="24"/>
        </w:rPr>
        <w:t xml:space="preserve"> может привести к замедлению частоты сердечных сокращений, не всегда свидетельствующему о развитии брадикардии. У пациентов с заболеваниями сердца может развиваться синусовая брадикардия. Необходимо соблюдать осторожность при начале терапии </w:t>
      </w:r>
      <w:proofErr w:type="spellStart"/>
      <w:r w:rsidRPr="008B1747">
        <w:rPr>
          <w:bCs/>
          <w:color w:val="000000"/>
          <w:sz w:val="24"/>
          <w:szCs w:val="24"/>
        </w:rPr>
        <w:t>ланреотидом</w:t>
      </w:r>
      <w:proofErr w:type="spellEnd"/>
      <w:r w:rsidRPr="008B1747">
        <w:rPr>
          <w:bCs/>
          <w:color w:val="000000"/>
          <w:sz w:val="24"/>
          <w:szCs w:val="24"/>
        </w:rPr>
        <w:t xml:space="preserve"> у пациентов с брадикардией.</w:t>
      </w:r>
    </w:p>
    <w:p w14:paraId="070B47CA" w14:textId="708DB8F4" w:rsidR="004A3375" w:rsidRPr="00D74A37" w:rsidRDefault="004A3375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>Пациенты с акромегалией</w:t>
      </w:r>
    </w:p>
    <w:p w14:paraId="730AC831" w14:textId="2BC18EAC" w:rsidR="003D63D6" w:rsidRDefault="00BD0A5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 xml:space="preserve">Назначение </w:t>
      </w:r>
      <w:proofErr w:type="spellStart"/>
      <w:r w:rsidRPr="008B1747">
        <w:rPr>
          <w:bCs/>
          <w:color w:val="000000"/>
          <w:sz w:val="24"/>
          <w:szCs w:val="24"/>
        </w:rPr>
        <w:t>ланреотида</w:t>
      </w:r>
      <w:proofErr w:type="spellEnd"/>
      <w:r w:rsidRPr="008B1747">
        <w:rPr>
          <w:bCs/>
          <w:color w:val="000000"/>
          <w:sz w:val="24"/>
          <w:szCs w:val="24"/>
        </w:rPr>
        <w:t xml:space="preserve"> пациентам с акромегалией не должно исключать мониторинг размера опухоли гипофиза.</w:t>
      </w:r>
    </w:p>
    <w:p w14:paraId="203CAD8E" w14:textId="46C0B685" w:rsidR="004A3375" w:rsidRPr="00D74A37" w:rsidRDefault="008A529F" w:rsidP="00D74A37">
      <w:pPr>
        <w:spacing w:line="360" w:lineRule="auto"/>
        <w:jc w:val="both"/>
        <w:rPr>
          <w:b/>
          <w:i/>
          <w:iCs/>
          <w:color w:val="000000" w:themeColor="text1"/>
          <w:sz w:val="24"/>
          <w:szCs w:val="24"/>
        </w:rPr>
      </w:pPr>
      <w:r w:rsidRPr="00D74A37">
        <w:rPr>
          <w:b/>
          <w:i/>
          <w:iCs/>
          <w:color w:val="000000" w:themeColor="text1"/>
          <w:sz w:val="24"/>
          <w:szCs w:val="24"/>
        </w:rPr>
        <w:t xml:space="preserve">Пациенты со </w:t>
      </w:r>
      <w:proofErr w:type="spellStart"/>
      <w:r w:rsidRPr="00D74A37">
        <w:rPr>
          <w:b/>
          <w:i/>
          <w:iCs/>
          <w:color w:val="000000" w:themeColor="text1"/>
          <w:sz w:val="24"/>
          <w:szCs w:val="24"/>
        </w:rPr>
        <w:t>стеатореей</w:t>
      </w:r>
      <w:proofErr w:type="spellEnd"/>
    </w:p>
    <w:p w14:paraId="2579317E" w14:textId="498F6FBE" w:rsidR="00813217" w:rsidRPr="008B1747" w:rsidRDefault="003D63D6" w:rsidP="00B30F49">
      <w:pPr>
        <w:widowControl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 xml:space="preserve">У пациентов с выраженной и длительной </w:t>
      </w:r>
      <w:proofErr w:type="spellStart"/>
      <w:r w:rsidRPr="008B1747">
        <w:rPr>
          <w:bCs/>
          <w:color w:val="000000"/>
          <w:sz w:val="24"/>
          <w:szCs w:val="24"/>
        </w:rPr>
        <w:t>стеатореей</w:t>
      </w:r>
      <w:proofErr w:type="spellEnd"/>
      <w:r w:rsidRPr="008B1747">
        <w:rPr>
          <w:bCs/>
          <w:color w:val="000000"/>
          <w:sz w:val="24"/>
          <w:szCs w:val="24"/>
        </w:rPr>
        <w:t xml:space="preserve"> необходимо назначение ферментов поджелудочной железы.</w:t>
      </w:r>
    </w:p>
    <w:p w14:paraId="356C6AA4" w14:textId="77777777" w:rsidR="00A57328" w:rsidRPr="008B1747" w:rsidRDefault="00A57328" w:rsidP="00B30F49">
      <w:pPr>
        <w:widowControl w:val="0"/>
        <w:spacing w:line="360" w:lineRule="auto"/>
        <w:jc w:val="both"/>
        <w:rPr>
          <w:sz w:val="24"/>
          <w:szCs w:val="24"/>
          <w:highlight w:val="yellow"/>
        </w:rPr>
      </w:pPr>
    </w:p>
    <w:p w14:paraId="1B43F471" w14:textId="77777777" w:rsidR="007436C8" w:rsidRPr="008B1747" w:rsidRDefault="007436C8" w:rsidP="00B30F49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Влияние на способность управлять транспортными средствами и работать с механизмами</w:t>
      </w:r>
    </w:p>
    <w:p w14:paraId="190544E1" w14:textId="3ADB4BBA" w:rsidR="003D63D6" w:rsidRPr="008B1747" w:rsidRDefault="003D63D6" w:rsidP="00B30F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 xml:space="preserve">Препарат </w:t>
      </w:r>
      <w:proofErr w:type="spellStart"/>
      <w:r w:rsidRPr="008B1747">
        <w:rPr>
          <w:bCs/>
          <w:color w:val="000000"/>
          <w:sz w:val="24"/>
          <w:szCs w:val="24"/>
        </w:rPr>
        <w:t>Соматулин</w:t>
      </w:r>
      <w:proofErr w:type="spellEnd"/>
      <w:r w:rsidRPr="008B1747">
        <w:rPr>
          <w:bCs/>
          <w:color w:val="000000"/>
          <w:sz w:val="24"/>
          <w:szCs w:val="24"/>
          <w:vertAlign w:val="superscript"/>
        </w:rPr>
        <w:t>®</w:t>
      </w:r>
      <w:r w:rsidRPr="008B1747">
        <w:rPr>
          <w:bCs/>
          <w:color w:val="000000"/>
          <w:sz w:val="24"/>
          <w:szCs w:val="24"/>
        </w:rPr>
        <w:t xml:space="preserve"> </w:t>
      </w:r>
      <w:proofErr w:type="spellStart"/>
      <w:r w:rsidRPr="008B1747">
        <w:rPr>
          <w:bCs/>
          <w:color w:val="000000"/>
          <w:sz w:val="24"/>
          <w:szCs w:val="24"/>
        </w:rPr>
        <w:t>Аутожель</w:t>
      </w:r>
      <w:proofErr w:type="spellEnd"/>
      <w:r w:rsidRPr="008B1747">
        <w:rPr>
          <w:bCs/>
          <w:color w:val="000000"/>
          <w:sz w:val="24"/>
          <w:szCs w:val="24"/>
          <w:vertAlign w:val="superscript"/>
        </w:rPr>
        <w:t>®</w:t>
      </w:r>
      <w:r w:rsidRPr="008B1747">
        <w:rPr>
          <w:bCs/>
          <w:color w:val="000000"/>
          <w:sz w:val="24"/>
          <w:szCs w:val="24"/>
        </w:rPr>
        <w:t xml:space="preserve"> оказывает небольшое или умеренное влияние на способность управлять транспортными средствами и работать с механизмами. Исследований по изучению </w:t>
      </w:r>
      <w:r w:rsidR="00E1236E" w:rsidRPr="008B1747">
        <w:rPr>
          <w:bCs/>
          <w:color w:val="000000"/>
          <w:sz w:val="24"/>
          <w:szCs w:val="24"/>
        </w:rPr>
        <w:t>влияния</w:t>
      </w:r>
      <w:r w:rsidRPr="008B1747">
        <w:rPr>
          <w:bCs/>
          <w:color w:val="000000"/>
          <w:sz w:val="24"/>
          <w:szCs w:val="24"/>
        </w:rPr>
        <w:t xml:space="preserve"> на способность управлять транспортными средствами и работать с механизмами проведено не было.</w:t>
      </w:r>
    </w:p>
    <w:p w14:paraId="27B67E47" w14:textId="10E964D1" w:rsidR="00341D56" w:rsidRPr="008B1747" w:rsidRDefault="003D63D6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bCs/>
          <w:color w:val="000000"/>
          <w:sz w:val="24"/>
          <w:szCs w:val="24"/>
        </w:rPr>
        <w:t>Одн</w:t>
      </w:r>
      <w:r w:rsidR="00341D56" w:rsidRPr="008B1747">
        <w:rPr>
          <w:bCs/>
          <w:color w:val="000000"/>
          <w:sz w:val="24"/>
          <w:szCs w:val="24"/>
        </w:rPr>
        <w:t>а</w:t>
      </w:r>
      <w:r w:rsidRPr="008B1747">
        <w:rPr>
          <w:bCs/>
          <w:color w:val="000000"/>
          <w:sz w:val="24"/>
          <w:szCs w:val="24"/>
        </w:rPr>
        <w:t>ко было сообщено, что на фоне терапии препаратом может развиться головокружение. При развитии данной нежелательной реакции не следует управлять транспортными средствами и работать с механизмами.</w:t>
      </w:r>
    </w:p>
    <w:p w14:paraId="579391AA" w14:textId="77777777" w:rsidR="00126E62" w:rsidRPr="008B1747" w:rsidRDefault="00126E62" w:rsidP="00B30F49">
      <w:pPr>
        <w:widowControl w:val="0"/>
        <w:spacing w:line="360" w:lineRule="auto"/>
        <w:jc w:val="both"/>
        <w:rPr>
          <w:sz w:val="24"/>
          <w:szCs w:val="24"/>
        </w:rPr>
      </w:pPr>
    </w:p>
    <w:p w14:paraId="53480DEF" w14:textId="77777777" w:rsidR="00F25905" w:rsidRPr="008B1747" w:rsidRDefault="00F25905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Форма выпуска</w:t>
      </w:r>
    </w:p>
    <w:p w14:paraId="0E4B683D" w14:textId="3AB946EF" w:rsidR="003D63D6" w:rsidRPr="008B1747" w:rsidRDefault="004457A1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Гель</w:t>
      </w:r>
      <w:r w:rsidR="003D63D6" w:rsidRPr="008B1747">
        <w:rPr>
          <w:sz w:val="24"/>
          <w:szCs w:val="24"/>
        </w:rPr>
        <w:t xml:space="preserve"> для подкожного введения пролонгированного </w:t>
      </w:r>
      <w:r w:rsidRPr="008B1747">
        <w:rPr>
          <w:sz w:val="24"/>
          <w:szCs w:val="24"/>
        </w:rPr>
        <w:t>действия</w:t>
      </w:r>
      <w:r w:rsidR="003D63D6" w:rsidRPr="008B1747">
        <w:rPr>
          <w:sz w:val="24"/>
          <w:szCs w:val="24"/>
        </w:rPr>
        <w:t>, 60 мг, 90 мг, 120 мг.</w:t>
      </w:r>
    </w:p>
    <w:p w14:paraId="7DEA9A8A" w14:textId="7B7003A7" w:rsidR="003D63D6" w:rsidRPr="008B1747" w:rsidRDefault="003D63D6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 xml:space="preserve">По 266 мг (для дозировки 60 мг), по 388 мг (для дозировки 90 мг) или по 510 мг (для дозировки 120 мг) препарата в одноразовом полипропиленовом шприце </w:t>
      </w:r>
      <w:r w:rsidR="00E26BAA" w:rsidRPr="008B1747">
        <w:rPr>
          <w:sz w:val="24"/>
          <w:szCs w:val="24"/>
        </w:rPr>
        <w:t xml:space="preserve">объемом </w:t>
      </w:r>
      <w:r w:rsidRPr="008B1747">
        <w:rPr>
          <w:sz w:val="24"/>
          <w:szCs w:val="24"/>
        </w:rPr>
        <w:t xml:space="preserve">0,5 мл с защитным устройством в комплекте с </w:t>
      </w:r>
      <w:proofErr w:type="spellStart"/>
      <w:r w:rsidRPr="008B1747">
        <w:rPr>
          <w:sz w:val="24"/>
          <w:szCs w:val="24"/>
        </w:rPr>
        <w:t>силанизированной</w:t>
      </w:r>
      <w:proofErr w:type="spellEnd"/>
      <w:r w:rsidRPr="008B1747">
        <w:rPr>
          <w:sz w:val="24"/>
          <w:szCs w:val="24"/>
        </w:rPr>
        <w:t xml:space="preserve"> иглой (1,2 мм x 20 мм) из нержавеющей стали, закрытой колпачком из пластика и защитным колпачком.</w:t>
      </w:r>
    </w:p>
    <w:p w14:paraId="6F9323BC" w14:textId="55E09721" w:rsidR="00F25905" w:rsidRPr="008B1747" w:rsidRDefault="003D63D6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Шприц, помещенный в пластиковую подложку, упакованный в ламинированный пакет из полиэтилентерефталат/алюмини</w:t>
      </w:r>
      <w:r w:rsidR="00802438" w:rsidRPr="008B1747">
        <w:rPr>
          <w:sz w:val="24"/>
          <w:szCs w:val="24"/>
        </w:rPr>
        <w:t>й</w:t>
      </w:r>
      <w:r w:rsidRPr="008B1747">
        <w:rPr>
          <w:sz w:val="24"/>
          <w:szCs w:val="24"/>
        </w:rPr>
        <w:t xml:space="preserve">/полиэтилена, вместе с инструкцией по </w:t>
      </w:r>
      <w:r w:rsidR="00C164DE" w:rsidRPr="008B1747">
        <w:rPr>
          <w:sz w:val="24"/>
          <w:szCs w:val="24"/>
        </w:rPr>
        <w:t xml:space="preserve">медицинскому </w:t>
      </w:r>
      <w:r w:rsidRPr="008B1747">
        <w:rPr>
          <w:sz w:val="24"/>
          <w:szCs w:val="24"/>
        </w:rPr>
        <w:t>применению помещен в пачку картонную с контролем первого вскрытия.</w:t>
      </w:r>
    </w:p>
    <w:p w14:paraId="7ACED675" w14:textId="77777777" w:rsidR="0062195D" w:rsidRPr="008B1747" w:rsidRDefault="0062195D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caps/>
          <w:sz w:val="24"/>
          <w:szCs w:val="24"/>
        </w:rPr>
      </w:pPr>
    </w:p>
    <w:p w14:paraId="6C064DBF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Условия хранения</w:t>
      </w:r>
    </w:p>
    <w:p w14:paraId="48E19358" w14:textId="7A76B243" w:rsidR="00126E62" w:rsidRPr="008B1747" w:rsidRDefault="007C6F22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 xml:space="preserve">Хранить при </w:t>
      </w:r>
      <w:r w:rsidR="00126E62" w:rsidRPr="008B1747">
        <w:rPr>
          <w:sz w:val="24"/>
          <w:szCs w:val="24"/>
        </w:rPr>
        <w:t>температуре от 2 до 8°С (в холодильнике).</w:t>
      </w:r>
    </w:p>
    <w:p w14:paraId="10DE73A9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Не замораживать!</w:t>
      </w:r>
    </w:p>
    <w:p w14:paraId="310585EA" w14:textId="3BBE5548" w:rsidR="00C90295" w:rsidRPr="008B1747" w:rsidRDefault="00C90295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Хранить в недоступном для детей месте.</w:t>
      </w:r>
    </w:p>
    <w:p w14:paraId="4107C1F5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</w:p>
    <w:p w14:paraId="61A8AA3F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Срок годности</w:t>
      </w:r>
    </w:p>
    <w:p w14:paraId="1E980F5A" w14:textId="7208A7BA" w:rsidR="00126E62" w:rsidRPr="008B1747" w:rsidRDefault="003D63D6" w:rsidP="00B30F49">
      <w:pPr>
        <w:widowControl w:val="0"/>
        <w:shd w:val="clear" w:color="auto" w:fill="FFFFFF"/>
        <w:spacing w:line="360" w:lineRule="auto"/>
        <w:ind w:right="57"/>
        <w:rPr>
          <w:sz w:val="24"/>
          <w:szCs w:val="24"/>
        </w:rPr>
      </w:pPr>
      <w:r w:rsidRPr="008B1747">
        <w:rPr>
          <w:sz w:val="24"/>
          <w:szCs w:val="24"/>
        </w:rPr>
        <w:t xml:space="preserve">3 </w:t>
      </w:r>
      <w:r w:rsidR="00126E62" w:rsidRPr="008B1747">
        <w:rPr>
          <w:sz w:val="24"/>
          <w:szCs w:val="24"/>
        </w:rPr>
        <w:t>года.</w:t>
      </w:r>
    </w:p>
    <w:p w14:paraId="4A91A8B7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rPr>
          <w:sz w:val="24"/>
          <w:szCs w:val="24"/>
        </w:rPr>
      </w:pPr>
      <w:r w:rsidRPr="008B1747">
        <w:rPr>
          <w:sz w:val="24"/>
          <w:szCs w:val="24"/>
        </w:rPr>
        <w:t xml:space="preserve">Не </w:t>
      </w:r>
      <w:r w:rsidR="00813217" w:rsidRPr="008B1747">
        <w:rPr>
          <w:sz w:val="24"/>
          <w:szCs w:val="24"/>
        </w:rPr>
        <w:t>применя</w:t>
      </w:r>
      <w:r w:rsidRPr="008B1747">
        <w:rPr>
          <w:sz w:val="24"/>
          <w:szCs w:val="24"/>
        </w:rPr>
        <w:t>ть по истечении срока годности.</w:t>
      </w:r>
    </w:p>
    <w:p w14:paraId="51025716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left="57" w:right="57"/>
        <w:jc w:val="both"/>
        <w:rPr>
          <w:sz w:val="24"/>
          <w:szCs w:val="24"/>
        </w:rPr>
      </w:pPr>
    </w:p>
    <w:p w14:paraId="61D3C254" w14:textId="77777777" w:rsidR="00126E62" w:rsidRPr="008B1747" w:rsidRDefault="00126E62" w:rsidP="00B30F49">
      <w:pPr>
        <w:widowControl w:val="0"/>
        <w:shd w:val="clear" w:color="auto" w:fill="FFFFFF"/>
        <w:spacing w:line="360" w:lineRule="auto"/>
        <w:ind w:right="57"/>
        <w:jc w:val="both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Условия отпуска</w:t>
      </w:r>
    </w:p>
    <w:p w14:paraId="13D2FA78" w14:textId="77777777" w:rsidR="00126E62" w:rsidRPr="008B1747" w:rsidRDefault="007436C8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Отпускают п</w:t>
      </w:r>
      <w:r w:rsidR="00126E62" w:rsidRPr="008B1747">
        <w:rPr>
          <w:sz w:val="24"/>
          <w:szCs w:val="24"/>
        </w:rPr>
        <w:t>о рецепту.</w:t>
      </w:r>
    </w:p>
    <w:p w14:paraId="1FDF7AED" w14:textId="77777777" w:rsidR="00013512" w:rsidRPr="008B1747" w:rsidRDefault="00013512" w:rsidP="00B30F49">
      <w:pPr>
        <w:widowControl w:val="0"/>
        <w:shd w:val="clear" w:color="auto" w:fill="FFFFFF"/>
        <w:spacing w:line="360" w:lineRule="auto"/>
        <w:ind w:right="57"/>
        <w:jc w:val="both"/>
        <w:rPr>
          <w:sz w:val="24"/>
          <w:szCs w:val="24"/>
        </w:rPr>
      </w:pPr>
    </w:p>
    <w:p w14:paraId="5B7BABD0" w14:textId="2412BDAF" w:rsidR="00013512" w:rsidRPr="008B1747" w:rsidRDefault="00802438" w:rsidP="00B30F49">
      <w:pPr>
        <w:widowControl w:val="0"/>
        <w:spacing w:line="360" w:lineRule="auto"/>
        <w:jc w:val="both"/>
        <w:rPr>
          <w:b/>
          <w:bCs/>
          <w:sz w:val="24"/>
          <w:szCs w:val="24"/>
        </w:rPr>
      </w:pPr>
      <w:r w:rsidRPr="008B1747">
        <w:rPr>
          <w:b/>
          <w:bCs/>
          <w:sz w:val="24"/>
          <w:szCs w:val="24"/>
        </w:rPr>
        <w:t>Держатель (в</w:t>
      </w:r>
      <w:r w:rsidR="00013512" w:rsidRPr="008B1747">
        <w:rPr>
          <w:b/>
          <w:bCs/>
          <w:sz w:val="24"/>
          <w:szCs w:val="24"/>
        </w:rPr>
        <w:t>ладелец</w:t>
      </w:r>
      <w:r w:rsidRPr="008B1747">
        <w:rPr>
          <w:b/>
          <w:bCs/>
          <w:sz w:val="24"/>
          <w:szCs w:val="24"/>
        </w:rPr>
        <w:t>)</w:t>
      </w:r>
      <w:r w:rsidR="00013512" w:rsidRPr="008B1747">
        <w:rPr>
          <w:b/>
          <w:bCs/>
          <w:sz w:val="24"/>
          <w:szCs w:val="24"/>
        </w:rPr>
        <w:t xml:space="preserve"> регистрационного удостоверения</w:t>
      </w:r>
    </w:p>
    <w:p w14:paraId="327B42F9" w14:textId="7D79BB5C" w:rsidR="00013512" w:rsidRDefault="00013512" w:rsidP="00B30F49">
      <w:pPr>
        <w:widowControl w:val="0"/>
        <w:spacing w:line="360" w:lineRule="auto"/>
        <w:jc w:val="both"/>
        <w:rPr>
          <w:sz w:val="24"/>
          <w:szCs w:val="24"/>
        </w:rPr>
      </w:pPr>
      <w:proofErr w:type="spellStart"/>
      <w:r w:rsidRPr="008B1747">
        <w:rPr>
          <w:sz w:val="24"/>
          <w:szCs w:val="24"/>
        </w:rPr>
        <w:t>Ипсен</w:t>
      </w:r>
      <w:proofErr w:type="spellEnd"/>
      <w:r w:rsidRPr="008B1747">
        <w:rPr>
          <w:sz w:val="24"/>
          <w:szCs w:val="24"/>
        </w:rPr>
        <w:t xml:space="preserve"> Фарма</w:t>
      </w:r>
    </w:p>
    <w:p w14:paraId="6E21B09E" w14:textId="1AEA370D" w:rsidR="000E6C75" w:rsidRPr="008B1747" w:rsidRDefault="000E6C75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3F5FA5">
        <w:rPr>
          <w:sz w:val="24"/>
          <w:szCs w:val="24"/>
        </w:rPr>
        <w:t xml:space="preserve">65 набережная Жорж Горе, 92100, Булонь </w:t>
      </w:r>
      <w:proofErr w:type="spellStart"/>
      <w:r w:rsidRPr="003F5FA5">
        <w:rPr>
          <w:sz w:val="24"/>
          <w:szCs w:val="24"/>
        </w:rPr>
        <w:t>Бийанкур</w:t>
      </w:r>
      <w:proofErr w:type="spellEnd"/>
      <w:r w:rsidRPr="008B1747">
        <w:rPr>
          <w:sz w:val="24"/>
          <w:szCs w:val="24"/>
        </w:rPr>
        <w:t>, Франция</w:t>
      </w:r>
      <w:r w:rsidRPr="003F5FA5">
        <w:rPr>
          <w:sz w:val="24"/>
          <w:szCs w:val="24"/>
        </w:rPr>
        <w:t>.</w:t>
      </w:r>
    </w:p>
    <w:p w14:paraId="585C9FEE" w14:textId="57A614DE" w:rsidR="008A529F" w:rsidRPr="00140432" w:rsidRDefault="008A529F" w:rsidP="008A529F">
      <w:pPr>
        <w:spacing w:line="360" w:lineRule="auto"/>
        <w:rPr>
          <w:sz w:val="24"/>
          <w:szCs w:val="24"/>
        </w:rPr>
      </w:pPr>
      <w:r w:rsidRPr="00140432">
        <w:rPr>
          <w:sz w:val="24"/>
          <w:szCs w:val="24"/>
        </w:rPr>
        <w:t xml:space="preserve">Телефон: </w:t>
      </w:r>
      <w:r w:rsidR="00060670" w:rsidRPr="0066725C">
        <w:rPr>
          <w:sz w:val="24"/>
          <w:szCs w:val="24"/>
        </w:rPr>
        <w:t>+33 (0)1 58 33 50 00</w:t>
      </w:r>
      <w:r w:rsidR="00140432" w:rsidRPr="00140432">
        <w:rPr>
          <w:sz w:val="24"/>
          <w:szCs w:val="24"/>
        </w:rPr>
        <w:t>.</w:t>
      </w:r>
    </w:p>
    <w:p w14:paraId="7470621F" w14:textId="39865054" w:rsidR="008A529F" w:rsidRPr="00140432" w:rsidRDefault="008A529F" w:rsidP="008A529F">
      <w:pPr>
        <w:spacing w:line="360" w:lineRule="auto"/>
        <w:rPr>
          <w:sz w:val="24"/>
          <w:szCs w:val="24"/>
        </w:rPr>
      </w:pPr>
      <w:proofErr w:type="gramStart"/>
      <w:r w:rsidRPr="00140432">
        <w:rPr>
          <w:sz w:val="24"/>
          <w:szCs w:val="24"/>
        </w:rPr>
        <w:t>Факс:</w:t>
      </w:r>
      <w:r w:rsidR="00060670" w:rsidRPr="00140432">
        <w:rPr>
          <w:sz w:val="24"/>
          <w:szCs w:val="24"/>
        </w:rPr>
        <w:t>+</w:t>
      </w:r>
      <w:proofErr w:type="gramEnd"/>
      <w:r w:rsidR="00060670" w:rsidRPr="00140432">
        <w:rPr>
          <w:sz w:val="24"/>
          <w:szCs w:val="24"/>
        </w:rPr>
        <w:t>33 (0)1 58 33 50 01</w:t>
      </w:r>
      <w:r w:rsidR="00140432" w:rsidRPr="00140432">
        <w:rPr>
          <w:sz w:val="24"/>
          <w:szCs w:val="24"/>
        </w:rPr>
        <w:t>.</w:t>
      </w:r>
    </w:p>
    <w:p w14:paraId="16713859" w14:textId="70C489A5" w:rsidR="008A529F" w:rsidRPr="00140432" w:rsidRDefault="008A529F" w:rsidP="008A529F">
      <w:pPr>
        <w:spacing w:line="360" w:lineRule="auto"/>
        <w:rPr>
          <w:sz w:val="24"/>
          <w:szCs w:val="24"/>
        </w:rPr>
      </w:pPr>
      <w:r w:rsidRPr="00140432">
        <w:rPr>
          <w:sz w:val="24"/>
          <w:szCs w:val="24"/>
        </w:rPr>
        <w:t>Электронная почта:</w:t>
      </w:r>
      <w:r w:rsidRPr="00D74A37">
        <w:rPr>
          <w:sz w:val="24"/>
          <w:szCs w:val="24"/>
        </w:rPr>
        <w:t xml:space="preserve"> </w:t>
      </w:r>
      <w:r w:rsidR="00060670" w:rsidRPr="00D74A37">
        <w:rPr>
          <w:sz w:val="24"/>
          <w:szCs w:val="24"/>
        </w:rPr>
        <w:t>corporate.communications@ipsen.com</w:t>
      </w:r>
    </w:p>
    <w:p w14:paraId="3DC52053" w14:textId="77777777" w:rsidR="00126E62" w:rsidRPr="008B1747" w:rsidRDefault="00126E62" w:rsidP="00B30F49">
      <w:pPr>
        <w:widowControl w:val="0"/>
        <w:spacing w:line="360" w:lineRule="auto"/>
        <w:rPr>
          <w:b/>
          <w:sz w:val="24"/>
          <w:szCs w:val="24"/>
        </w:rPr>
      </w:pPr>
    </w:p>
    <w:p w14:paraId="4E75F023" w14:textId="7E039D3D" w:rsidR="00F25905" w:rsidRPr="008B1747" w:rsidRDefault="007436C8" w:rsidP="00B30F49">
      <w:pPr>
        <w:widowControl w:val="0"/>
        <w:spacing w:line="360" w:lineRule="auto"/>
        <w:rPr>
          <w:b/>
          <w:sz w:val="24"/>
          <w:szCs w:val="24"/>
        </w:rPr>
      </w:pPr>
      <w:r w:rsidRPr="008B1747">
        <w:rPr>
          <w:b/>
          <w:sz w:val="24"/>
          <w:szCs w:val="24"/>
        </w:rPr>
        <w:t>Производитель</w:t>
      </w:r>
    </w:p>
    <w:p w14:paraId="1D8A3C58" w14:textId="77777777" w:rsidR="00F25905" w:rsidRPr="008B1747" w:rsidRDefault="00F25905" w:rsidP="00B30F49">
      <w:pPr>
        <w:widowControl w:val="0"/>
        <w:spacing w:line="360" w:lineRule="auto"/>
        <w:jc w:val="both"/>
        <w:rPr>
          <w:sz w:val="24"/>
          <w:szCs w:val="24"/>
        </w:rPr>
      </w:pPr>
      <w:proofErr w:type="spellStart"/>
      <w:r w:rsidRPr="008B1747">
        <w:rPr>
          <w:sz w:val="24"/>
          <w:szCs w:val="24"/>
        </w:rPr>
        <w:t>Ипсен</w:t>
      </w:r>
      <w:proofErr w:type="spellEnd"/>
      <w:r w:rsidRPr="008B1747">
        <w:rPr>
          <w:sz w:val="24"/>
          <w:szCs w:val="24"/>
        </w:rPr>
        <w:t xml:space="preserve"> Фарма Биотек</w:t>
      </w:r>
    </w:p>
    <w:p w14:paraId="5014EE30" w14:textId="4BA18176" w:rsidR="00341D56" w:rsidRPr="008B1747" w:rsidRDefault="00F25905" w:rsidP="00B30F49">
      <w:pPr>
        <w:widowControl w:val="0"/>
        <w:spacing w:line="360" w:lineRule="auto"/>
        <w:jc w:val="both"/>
        <w:rPr>
          <w:sz w:val="24"/>
          <w:szCs w:val="24"/>
        </w:rPr>
      </w:pPr>
      <w:r w:rsidRPr="008B1747">
        <w:rPr>
          <w:sz w:val="24"/>
          <w:szCs w:val="24"/>
        </w:rPr>
        <w:t>Франция, 83870</w:t>
      </w:r>
      <w:r w:rsidR="0072082F" w:rsidRPr="008B1747">
        <w:rPr>
          <w:sz w:val="24"/>
          <w:szCs w:val="24"/>
        </w:rPr>
        <w:t>,</w:t>
      </w:r>
      <w:r w:rsidRPr="008B1747">
        <w:rPr>
          <w:sz w:val="24"/>
          <w:szCs w:val="24"/>
        </w:rPr>
        <w:t xml:space="preserve"> </w:t>
      </w:r>
      <w:r w:rsidR="005B25AA" w:rsidRPr="008B1747">
        <w:rPr>
          <w:sz w:val="24"/>
          <w:szCs w:val="24"/>
        </w:rPr>
        <w:t>Синь.</w:t>
      </w:r>
    </w:p>
    <w:p w14:paraId="4E028552" w14:textId="77777777" w:rsidR="00F25905" w:rsidRPr="008B1747" w:rsidRDefault="00F25905" w:rsidP="00B30F49">
      <w:pPr>
        <w:widowControl w:val="0"/>
        <w:spacing w:line="360" w:lineRule="auto"/>
        <w:rPr>
          <w:bCs/>
          <w:iCs/>
          <w:sz w:val="24"/>
          <w:szCs w:val="24"/>
        </w:rPr>
      </w:pPr>
    </w:p>
    <w:p w14:paraId="51C18B7B" w14:textId="77777777" w:rsidR="00F25905" w:rsidRPr="008B1747" w:rsidRDefault="00F25905" w:rsidP="00B30F49">
      <w:pPr>
        <w:widowControl w:val="0"/>
        <w:spacing w:line="360" w:lineRule="auto"/>
        <w:rPr>
          <w:b/>
          <w:bCs/>
          <w:iCs/>
          <w:sz w:val="24"/>
          <w:szCs w:val="24"/>
        </w:rPr>
      </w:pPr>
      <w:r w:rsidRPr="008B1747">
        <w:rPr>
          <w:b/>
          <w:bCs/>
          <w:iCs/>
          <w:sz w:val="24"/>
          <w:szCs w:val="24"/>
        </w:rPr>
        <w:t>Организация, принимающая претензии от потребителей</w:t>
      </w:r>
    </w:p>
    <w:p w14:paraId="0910CEB8" w14:textId="77777777" w:rsidR="00F25905" w:rsidRPr="008B1747" w:rsidRDefault="00F25905" w:rsidP="00B30F49">
      <w:pPr>
        <w:widowControl w:val="0"/>
        <w:spacing w:line="360" w:lineRule="auto"/>
        <w:rPr>
          <w:bCs/>
          <w:iCs/>
          <w:sz w:val="24"/>
          <w:szCs w:val="24"/>
        </w:rPr>
      </w:pPr>
      <w:r w:rsidRPr="008B1747">
        <w:rPr>
          <w:bCs/>
          <w:iCs/>
          <w:sz w:val="24"/>
          <w:szCs w:val="24"/>
        </w:rPr>
        <w:lastRenderedPageBreak/>
        <w:t>ООО «</w:t>
      </w:r>
      <w:proofErr w:type="spellStart"/>
      <w:r w:rsidRPr="008B1747">
        <w:rPr>
          <w:bCs/>
          <w:iCs/>
          <w:sz w:val="24"/>
          <w:szCs w:val="24"/>
        </w:rPr>
        <w:t>Ипсен</w:t>
      </w:r>
      <w:proofErr w:type="spellEnd"/>
      <w:r w:rsidRPr="008B1747">
        <w:rPr>
          <w:bCs/>
          <w:iCs/>
          <w:sz w:val="24"/>
          <w:szCs w:val="24"/>
        </w:rPr>
        <w:t>»</w:t>
      </w:r>
    </w:p>
    <w:p w14:paraId="64D724EF" w14:textId="60B1BF69" w:rsidR="00F25905" w:rsidRPr="008B1747" w:rsidRDefault="00F25905" w:rsidP="00B30F49">
      <w:pPr>
        <w:widowControl w:val="0"/>
        <w:spacing w:line="360" w:lineRule="auto"/>
        <w:rPr>
          <w:bCs/>
          <w:iCs/>
          <w:sz w:val="24"/>
          <w:szCs w:val="24"/>
        </w:rPr>
      </w:pPr>
      <w:r w:rsidRPr="008B1747">
        <w:rPr>
          <w:bCs/>
          <w:iCs/>
          <w:sz w:val="24"/>
          <w:szCs w:val="24"/>
        </w:rPr>
        <w:t xml:space="preserve">109147, Москва, ул. Таганская, </w:t>
      </w:r>
      <w:r w:rsidR="00736F6A" w:rsidRPr="00736F6A">
        <w:rPr>
          <w:bCs/>
          <w:iCs/>
          <w:sz w:val="24"/>
          <w:szCs w:val="24"/>
        </w:rPr>
        <w:t>17–23</w:t>
      </w:r>
      <w:r w:rsidR="005B25AA" w:rsidRPr="008B1747">
        <w:rPr>
          <w:bCs/>
          <w:iCs/>
          <w:sz w:val="24"/>
          <w:szCs w:val="24"/>
        </w:rPr>
        <w:t>.</w:t>
      </w:r>
    </w:p>
    <w:p w14:paraId="2CB0D897" w14:textId="46FAED34" w:rsidR="00243262" w:rsidRPr="008B1747" w:rsidRDefault="00F25905" w:rsidP="00B30F49">
      <w:pPr>
        <w:widowControl w:val="0"/>
        <w:spacing w:line="360" w:lineRule="auto"/>
        <w:rPr>
          <w:bCs/>
          <w:iCs/>
          <w:sz w:val="24"/>
          <w:szCs w:val="24"/>
        </w:rPr>
      </w:pPr>
      <w:r w:rsidRPr="008B1747">
        <w:rPr>
          <w:bCs/>
          <w:iCs/>
          <w:sz w:val="24"/>
          <w:szCs w:val="24"/>
        </w:rPr>
        <w:t>тел. (495) 258</w:t>
      </w:r>
      <w:r w:rsidR="00736F6A" w:rsidRPr="00736F6A">
        <w:rPr>
          <w:bCs/>
          <w:iCs/>
          <w:sz w:val="24"/>
          <w:szCs w:val="24"/>
        </w:rPr>
        <w:t>–</w:t>
      </w:r>
      <w:r w:rsidRPr="008B1747">
        <w:rPr>
          <w:bCs/>
          <w:iCs/>
          <w:sz w:val="24"/>
          <w:szCs w:val="24"/>
        </w:rPr>
        <w:t>54</w:t>
      </w:r>
      <w:r w:rsidR="00736F6A" w:rsidRPr="00736F6A">
        <w:rPr>
          <w:bCs/>
          <w:iCs/>
          <w:sz w:val="24"/>
          <w:szCs w:val="24"/>
        </w:rPr>
        <w:t>–</w:t>
      </w:r>
      <w:r w:rsidRPr="008B1747">
        <w:rPr>
          <w:bCs/>
          <w:iCs/>
          <w:sz w:val="24"/>
          <w:szCs w:val="24"/>
        </w:rPr>
        <w:t>00, факс (495) 258</w:t>
      </w:r>
      <w:r w:rsidR="00736F6A" w:rsidRPr="00736F6A">
        <w:rPr>
          <w:bCs/>
          <w:iCs/>
          <w:sz w:val="24"/>
          <w:szCs w:val="24"/>
        </w:rPr>
        <w:t>–</w:t>
      </w:r>
      <w:r w:rsidRPr="008B1747">
        <w:rPr>
          <w:bCs/>
          <w:iCs/>
          <w:sz w:val="24"/>
          <w:szCs w:val="24"/>
        </w:rPr>
        <w:t>54</w:t>
      </w:r>
      <w:r w:rsidR="00736F6A" w:rsidRPr="00736F6A">
        <w:rPr>
          <w:bCs/>
          <w:iCs/>
          <w:sz w:val="24"/>
          <w:szCs w:val="24"/>
        </w:rPr>
        <w:t>–</w:t>
      </w:r>
      <w:r w:rsidRPr="008B1747">
        <w:rPr>
          <w:bCs/>
          <w:iCs/>
          <w:sz w:val="24"/>
          <w:szCs w:val="24"/>
        </w:rPr>
        <w:t>01</w:t>
      </w:r>
      <w:r w:rsidR="005B25AA" w:rsidRPr="008B1747">
        <w:rPr>
          <w:bCs/>
          <w:iCs/>
          <w:sz w:val="24"/>
          <w:szCs w:val="24"/>
        </w:rPr>
        <w:t>.</w:t>
      </w:r>
    </w:p>
    <w:p w14:paraId="24C3BE05" w14:textId="2D40C7E3" w:rsidR="00934F02" w:rsidRPr="008B1747" w:rsidRDefault="0067467C" w:rsidP="00B30F49">
      <w:pPr>
        <w:widowControl w:val="0"/>
        <w:spacing w:line="360" w:lineRule="auto"/>
        <w:rPr>
          <w:sz w:val="24"/>
          <w:szCs w:val="24"/>
        </w:rPr>
      </w:pPr>
      <w:bookmarkStart w:id="4" w:name="_Hlk130210024"/>
      <w:r w:rsidRPr="008B1747">
        <w:rPr>
          <w:bCs/>
          <w:iCs/>
          <w:sz w:val="24"/>
          <w:szCs w:val="24"/>
          <w:lang w:val="fi-FI"/>
        </w:rPr>
        <w:t>ipsen.moscow@ipsen.com</w:t>
      </w:r>
      <w:bookmarkEnd w:id="4"/>
    </w:p>
    <w:sectPr w:rsidR="00934F02" w:rsidRPr="008B1747" w:rsidSect="00D55816">
      <w:footerReference w:type="even" r:id="rId21"/>
      <w:footerReference w:type="default" r:id="rId22"/>
      <w:pgSz w:w="11906" w:h="16838"/>
      <w:pgMar w:top="1134" w:right="850" w:bottom="1134" w:left="1701" w:header="141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F7DE" w14:textId="77777777" w:rsidR="0057547A" w:rsidRDefault="0057547A">
      <w:r>
        <w:separator/>
      </w:r>
    </w:p>
  </w:endnote>
  <w:endnote w:type="continuationSeparator" w:id="0">
    <w:p w14:paraId="2BA2D103" w14:textId="77777777" w:rsidR="0057547A" w:rsidRDefault="0057547A">
      <w:r>
        <w:continuationSeparator/>
      </w:r>
    </w:p>
  </w:endnote>
  <w:endnote w:type="continuationNotice" w:id="1">
    <w:p w14:paraId="4D567DCE" w14:textId="77777777" w:rsidR="0057547A" w:rsidRDefault="00575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CE0F" w14:textId="77777777" w:rsidR="004D34F5" w:rsidRDefault="004D34F5" w:rsidP="00522D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471E">
      <w:rPr>
        <w:rStyle w:val="a4"/>
        <w:noProof/>
      </w:rPr>
      <w:t>20</w:t>
    </w:r>
    <w:r>
      <w:rPr>
        <w:rStyle w:val="a4"/>
      </w:rPr>
      <w:fldChar w:fldCharType="end"/>
    </w:r>
  </w:p>
  <w:p w14:paraId="114FD5E4" w14:textId="77777777" w:rsidR="004D34F5" w:rsidRDefault="004D34F5" w:rsidP="00522DD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D70A" w14:textId="77777777" w:rsidR="004D34F5" w:rsidRPr="00A050EA" w:rsidRDefault="004D34F5" w:rsidP="00522DDF">
    <w:pPr>
      <w:pStyle w:val="a3"/>
      <w:framePr w:wrap="around" w:vAnchor="text" w:hAnchor="margin" w:xAlign="right" w:y="1"/>
      <w:rPr>
        <w:rStyle w:val="a4"/>
        <w:sz w:val="24"/>
        <w:szCs w:val="24"/>
      </w:rPr>
    </w:pPr>
    <w:r w:rsidRPr="00A050EA">
      <w:rPr>
        <w:rStyle w:val="a4"/>
        <w:sz w:val="24"/>
        <w:szCs w:val="24"/>
      </w:rPr>
      <w:fldChar w:fldCharType="begin"/>
    </w:r>
    <w:r w:rsidRPr="00A050EA">
      <w:rPr>
        <w:rStyle w:val="a4"/>
        <w:sz w:val="24"/>
        <w:szCs w:val="24"/>
      </w:rPr>
      <w:instrText xml:space="preserve">PAGE  </w:instrText>
    </w:r>
    <w:r w:rsidRPr="00A050EA">
      <w:rPr>
        <w:rStyle w:val="a4"/>
        <w:sz w:val="24"/>
        <w:szCs w:val="24"/>
      </w:rPr>
      <w:fldChar w:fldCharType="separate"/>
    </w:r>
    <w:r w:rsidR="00DE471E" w:rsidRPr="00A050EA">
      <w:rPr>
        <w:rStyle w:val="a4"/>
        <w:noProof/>
        <w:sz w:val="24"/>
        <w:szCs w:val="24"/>
      </w:rPr>
      <w:t>20</w:t>
    </w:r>
    <w:r w:rsidRPr="00A050EA">
      <w:rPr>
        <w:rStyle w:val="a4"/>
        <w:sz w:val="24"/>
        <w:szCs w:val="24"/>
      </w:rPr>
      <w:fldChar w:fldCharType="end"/>
    </w:r>
  </w:p>
  <w:p w14:paraId="739E834E" w14:textId="77777777" w:rsidR="004D34F5" w:rsidRDefault="004D34F5" w:rsidP="00522D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B20A" w14:textId="77777777" w:rsidR="0057547A" w:rsidRDefault="0057547A">
      <w:r>
        <w:separator/>
      </w:r>
    </w:p>
  </w:footnote>
  <w:footnote w:type="continuationSeparator" w:id="0">
    <w:p w14:paraId="5E5A89FF" w14:textId="77777777" w:rsidR="0057547A" w:rsidRDefault="0057547A">
      <w:r>
        <w:continuationSeparator/>
      </w:r>
    </w:p>
  </w:footnote>
  <w:footnote w:type="continuationNotice" w:id="1">
    <w:p w14:paraId="37DE519C" w14:textId="77777777" w:rsidR="0057547A" w:rsidRDefault="005754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49D"/>
    <w:multiLevelType w:val="hybridMultilevel"/>
    <w:tmpl w:val="F8F8D5F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655"/>
    <w:multiLevelType w:val="hybridMultilevel"/>
    <w:tmpl w:val="9AFC41E2"/>
    <w:lvl w:ilvl="0" w:tplc="FFFFFFFF">
      <w:start w:val="1"/>
      <w:numFmt w:val="decimal"/>
      <w:lvlText w:val="%1."/>
      <w:lvlJc w:val="left"/>
      <w:pPr>
        <w:ind w:left="930" w:hanging="57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1627"/>
    <w:multiLevelType w:val="hybridMultilevel"/>
    <w:tmpl w:val="762263CC"/>
    <w:lvl w:ilvl="0" w:tplc="E3FA9F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4B3E7A"/>
    <w:multiLevelType w:val="hybridMultilevel"/>
    <w:tmpl w:val="C8B68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50B70"/>
    <w:multiLevelType w:val="hybridMultilevel"/>
    <w:tmpl w:val="4E9A034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57FF8"/>
    <w:multiLevelType w:val="hybridMultilevel"/>
    <w:tmpl w:val="955C6AC4"/>
    <w:lvl w:ilvl="0" w:tplc="C8E8071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E06BB"/>
    <w:multiLevelType w:val="hybridMultilevel"/>
    <w:tmpl w:val="0CF45BE8"/>
    <w:lvl w:ilvl="0" w:tplc="A74C8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7070E"/>
    <w:multiLevelType w:val="hybridMultilevel"/>
    <w:tmpl w:val="E0BC3E32"/>
    <w:lvl w:ilvl="0" w:tplc="1F623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27D9B"/>
    <w:multiLevelType w:val="hybridMultilevel"/>
    <w:tmpl w:val="A072E7E6"/>
    <w:lvl w:ilvl="0" w:tplc="2ED61A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D3BA7"/>
    <w:multiLevelType w:val="hybridMultilevel"/>
    <w:tmpl w:val="5FDAA68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D2F91"/>
    <w:multiLevelType w:val="multilevel"/>
    <w:tmpl w:val="8A347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16022EF"/>
    <w:multiLevelType w:val="hybridMultilevel"/>
    <w:tmpl w:val="DB9ED208"/>
    <w:lvl w:ilvl="0" w:tplc="8AC2D56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934"/>
    <w:multiLevelType w:val="hybridMultilevel"/>
    <w:tmpl w:val="FF88B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E6F19"/>
    <w:multiLevelType w:val="singleLevel"/>
    <w:tmpl w:val="C2246D0A"/>
    <w:lvl w:ilvl="0">
      <w:start w:val="1"/>
      <w:numFmt w:val="bullet"/>
      <w:pStyle w:val="Titresouli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B10957"/>
    <w:multiLevelType w:val="hybridMultilevel"/>
    <w:tmpl w:val="FB4649FC"/>
    <w:lvl w:ilvl="0" w:tplc="7C403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E60F0"/>
    <w:multiLevelType w:val="hybridMultilevel"/>
    <w:tmpl w:val="7C401896"/>
    <w:lvl w:ilvl="0" w:tplc="09E2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14DC5"/>
    <w:multiLevelType w:val="hybridMultilevel"/>
    <w:tmpl w:val="BE4E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23EB6"/>
    <w:multiLevelType w:val="hybridMultilevel"/>
    <w:tmpl w:val="2C4A7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80572"/>
    <w:multiLevelType w:val="hybridMultilevel"/>
    <w:tmpl w:val="1742AD3A"/>
    <w:lvl w:ilvl="0" w:tplc="2ED61A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E51F1"/>
    <w:multiLevelType w:val="hybridMultilevel"/>
    <w:tmpl w:val="AA6EF2A4"/>
    <w:lvl w:ilvl="0" w:tplc="5B506A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62DAF"/>
    <w:multiLevelType w:val="hybridMultilevel"/>
    <w:tmpl w:val="D0CCC12C"/>
    <w:lvl w:ilvl="0" w:tplc="5D7CB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69892">
    <w:abstractNumId w:val="14"/>
  </w:num>
  <w:num w:numId="2" w16cid:durableId="1019236017">
    <w:abstractNumId w:val="12"/>
  </w:num>
  <w:num w:numId="3" w16cid:durableId="110830915">
    <w:abstractNumId w:val="17"/>
  </w:num>
  <w:num w:numId="4" w16cid:durableId="442505354">
    <w:abstractNumId w:val="2"/>
  </w:num>
  <w:num w:numId="5" w16cid:durableId="856820076">
    <w:abstractNumId w:val="6"/>
  </w:num>
  <w:num w:numId="6" w16cid:durableId="1798141457">
    <w:abstractNumId w:val="7"/>
  </w:num>
  <w:num w:numId="7" w16cid:durableId="996809745">
    <w:abstractNumId w:val="16"/>
  </w:num>
  <w:num w:numId="8" w16cid:durableId="571962169">
    <w:abstractNumId w:val="4"/>
  </w:num>
  <w:num w:numId="9" w16cid:durableId="437144405">
    <w:abstractNumId w:val="13"/>
  </w:num>
  <w:num w:numId="10" w16cid:durableId="1144926975">
    <w:abstractNumId w:val="10"/>
  </w:num>
  <w:num w:numId="11" w16cid:durableId="1075980905">
    <w:abstractNumId w:val="15"/>
  </w:num>
  <w:num w:numId="12" w16cid:durableId="1387028613">
    <w:abstractNumId w:val="11"/>
  </w:num>
  <w:num w:numId="13" w16cid:durableId="959845952">
    <w:abstractNumId w:val="3"/>
  </w:num>
  <w:num w:numId="14" w16cid:durableId="1227450110">
    <w:abstractNumId w:val="0"/>
  </w:num>
  <w:num w:numId="15" w16cid:durableId="1522620945">
    <w:abstractNumId w:val="9"/>
  </w:num>
  <w:num w:numId="16" w16cid:durableId="296186832">
    <w:abstractNumId w:val="5"/>
  </w:num>
  <w:num w:numId="17" w16cid:durableId="1689528740">
    <w:abstractNumId w:val="8"/>
  </w:num>
  <w:num w:numId="18" w16cid:durableId="1736079426">
    <w:abstractNumId w:val="19"/>
  </w:num>
  <w:num w:numId="19" w16cid:durableId="212892677">
    <w:abstractNumId w:val="18"/>
  </w:num>
  <w:num w:numId="20" w16cid:durableId="726105841">
    <w:abstractNumId w:val="20"/>
  </w:num>
  <w:num w:numId="21" w16cid:durableId="2088963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C3"/>
    <w:rsid w:val="000024DE"/>
    <w:rsid w:val="000025AC"/>
    <w:rsid w:val="00002E98"/>
    <w:rsid w:val="00005231"/>
    <w:rsid w:val="000078AC"/>
    <w:rsid w:val="00013512"/>
    <w:rsid w:val="00013947"/>
    <w:rsid w:val="00017F35"/>
    <w:rsid w:val="00027097"/>
    <w:rsid w:val="00030C92"/>
    <w:rsid w:val="00040243"/>
    <w:rsid w:val="00040681"/>
    <w:rsid w:val="00060670"/>
    <w:rsid w:val="00061E19"/>
    <w:rsid w:val="00064B84"/>
    <w:rsid w:val="00072561"/>
    <w:rsid w:val="00076BF0"/>
    <w:rsid w:val="00080B11"/>
    <w:rsid w:val="00081206"/>
    <w:rsid w:val="00090905"/>
    <w:rsid w:val="00090E76"/>
    <w:rsid w:val="00092CC0"/>
    <w:rsid w:val="00097436"/>
    <w:rsid w:val="000A4147"/>
    <w:rsid w:val="000A4173"/>
    <w:rsid w:val="000A7D04"/>
    <w:rsid w:val="000B2B64"/>
    <w:rsid w:val="000C19AC"/>
    <w:rsid w:val="000C51F0"/>
    <w:rsid w:val="000C7609"/>
    <w:rsid w:val="000D0BC0"/>
    <w:rsid w:val="000D1A40"/>
    <w:rsid w:val="000D4B4D"/>
    <w:rsid w:val="000D58BB"/>
    <w:rsid w:val="000D7188"/>
    <w:rsid w:val="000E40E2"/>
    <w:rsid w:val="000E467D"/>
    <w:rsid w:val="000E6C75"/>
    <w:rsid w:val="000E76B7"/>
    <w:rsid w:val="000F4D28"/>
    <w:rsid w:val="0010683C"/>
    <w:rsid w:val="00116655"/>
    <w:rsid w:val="00121CDD"/>
    <w:rsid w:val="00121D8F"/>
    <w:rsid w:val="00122027"/>
    <w:rsid w:val="001231EF"/>
    <w:rsid w:val="00123B84"/>
    <w:rsid w:val="00123CB1"/>
    <w:rsid w:val="00126E62"/>
    <w:rsid w:val="001315CB"/>
    <w:rsid w:val="0013745E"/>
    <w:rsid w:val="00137CDB"/>
    <w:rsid w:val="00140432"/>
    <w:rsid w:val="0014045A"/>
    <w:rsid w:val="0014547B"/>
    <w:rsid w:val="00150CCC"/>
    <w:rsid w:val="001550F4"/>
    <w:rsid w:val="00175458"/>
    <w:rsid w:val="00175858"/>
    <w:rsid w:val="00180CA5"/>
    <w:rsid w:val="001835E4"/>
    <w:rsid w:val="001902C4"/>
    <w:rsid w:val="00194614"/>
    <w:rsid w:val="00196792"/>
    <w:rsid w:val="00197F51"/>
    <w:rsid w:val="001A37F5"/>
    <w:rsid w:val="001A5955"/>
    <w:rsid w:val="001A745C"/>
    <w:rsid w:val="001B45BC"/>
    <w:rsid w:val="001B765D"/>
    <w:rsid w:val="001C596B"/>
    <w:rsid w:val="001C5BA9"/>
    <w:rsid w:val="001D036E"/>
    <w:rsid w:val="001D0E84"/>
    <w:rsid w:val="001D10B6"/>
    <w:rsid w:val="001D3642"/>
    <w:rsid w:val="002006E3"/>
    <w:rsid w:val="00204515"/>
    <w:rsid w:val="002065B4"/>
    <w:rsid w:val="00213147"/>
    <w:rsid w:val="0021654C"/>
    <w:rsid w:val="00222FA9"/>
    <w:rsid w:val="0022401F"/>
    <w:rsid w:val="0022408A"/>
    <w:rsid w:val="00225942"/>
    <w:rsid w:val="00233341"/>
    <w:rsid w:val="00235572"/>
    <w:rsid w:val="002356AB"/>
    <w:rsid w:val="002358AE"/>
    <w:rsid w:val="00237B97"/>
    <w:rsid w:val="002405F8"/>
    <w:rsid w:val="002414DB"/>
    <w:rsid w:val="00243262"/>
    <w:rsid w:val="00247CBA"/>
    <w:rsid w:val="0025194B"/>
    <w:rsid w:val="00252B3F"/>
    <w:rsid w:val="002539AD"/>
    <w:rsid w:val="002577D9"/>
    <w:rsid w:val="0026444E"/>
    <w:rsid w:val="0026574D"/>
    <w:rsid w:val="002705A1"/>
    <w:rsid w:val="00271A86"/>
    <w:rsid w:val="00272B0F"/>
    <w:rsid w:val="0027536E"/>
    <w:rsid w:val="002761FD"/>
    <w:rsid w:val="00277706"/>
    <w:rsid w:val="00277A3E"/>
    <w:rsid w:val="00282DC3"/>
    <w:rsid w:val="00284D38"/>
    <w:rsid w:val="0029474F"/>
    <w:rsid w:val="00296050"/>
    <w:rsid w:val="00297076"/>
    <w:rsid w:val="002C0937"/>
    <w:rsid w:val="002C0A0F"/>
    <w:rsid w:val="002C4C2C"/>
    <w:rsid w:val="002D06A7"/>
    <w:rsid w:val="002D5F50"/>
    <w:rsid w:val="002E302F"/>
    <w:rsid w:val="002E59F5"/>
    <w:rsid w:val="002F264F"/>
    <w:rsid w:val="002F41B8"/>
    <w:rsid w:val="002F5304"/>
    <w:rsid w:val="002F6D91"/>
    <w:rsid w:val="00300E03"/>
    <w:rsid w:val="00304101"/>
    <w:rsid w:val="0031196A"/>
    <w:rsid w:val="00312A0F"/>
    <w:rsid w:val="003216BD"/>
    <w:rsid w:val="00323A0C"/>
    <w:rsid w:val="0032430F"/>
    <w:rsid w:val="003270AC"/>
    <w:rsid w:val="003336EE"/>
    <w:rsid w:val="00336125"/>
    <w:rsid w:val="00341D56"/>
    <w:rsid w:val="003428A4"/>
    <w:rsid w:val="003435D3"/>
    <w:rsid w:val="00344CEA"/>
    <w:rsid w:val="00351C6D"/>
    <w:rsid w:val="003555C2"/>
    <w:rsid w:val="00357DF0"/>
    <w:rsid w:val="003613A3"/>
    <w:rsid w:val="003711CD"/>
    <w:rsid w:val="0037259A"/>
    <w:rsid w:val="003741D2"/>
    <w:rsid w:val="003802A2"/>
    <w:rsid w:val="003822CC"/>
    <w:rsid w:val="00387601"/>
    <w:rsid w:val="00390586"/>
    <w:rsid w:val="00392B98"/>
    <w:rsid w:val="003947BE"/>
    <w:rsid w:val="00394A88"/>
    <w:rsid w:val="003A0EC1"/>
    <w:rsid w:val="003A6773"/>
    <w:rsid w:val="003B0A1E"/>
    <w:rsid w:val="003B1937"/>
    <w:rsid w:val="003B1968"/>
    <w:rsid w:val="003B1A9B"/>
    <w:rsid w:val="003C0E67"/>
    <w:rsid w:val="003C4502"/>
    <w:rsid w:val="003D1270"/>
    <w:rsid w:val="003D63D6"/>
    <w:rsid w:val="003E3C1D"/>
    <w:rsid w:val="003E7FFB"/>
    <w:rsid w:val="003F4AD8"/>
    <w:rsid w:val="003F50E3"/>
    <w:rsid w:val="004003CC"/>
    <w:rsid w:val="00400FD8"/>
    <w:rsid w:val="004019EB"/>
    <w:rsid w:val="004025AF"/>
    <w:rsid w:val="00404C13"/>
    <w:rsid w:val="0040519F"/>
    <w:rsid w:val="00410297"/>
    <w:rsid w:val="00411638"/>
    <w:rsid w:val="004179CE"/>
    <w:rsid w:val="004225CF"/>
    <w:rsid w:val="00422B3B"/>
    <w:rsid w:val="0043578C"/>
    <w:rsid w:val="00435FE3"/>
    <w:rsid w:val="004371EF"/>
    <w:rsid w:val="004377E5"/>
    <w:rsid w:val="004457A1"/>
    <w:rsid w:val="00447503"/>
    <w:rsid w:val="004476DC"/>
    <w:rsid w:val="00451137"/>
    <w:rsid w:val="004512E2"/>
    <w:rsid w:val="0045218F"/>
    <w:rsid w:val="00452626"/>
    <w:rsid w:val="00453FBE"/>
    <w:rsid w:val="00461368"/>
    <w:rsid w:val="004619C7"/>
    <w:rsid w:val="00462482"/>
    <w:rsid w:val="0046452E"/>
    <w:rsid w:val="004710A1"/>
    <w:rsid w:val="00473E63"/>
    <w:rsid w:val="00474DF8"/>
    <w:rsid w:val="00475DC5"/>
    <w:rsid w:val="0047702A"/>
    <w:rsid w:val="00477D9E"/>
    <w:rsid w:val="00481A2E"/>
    <w:rsid w:val="004842FF"/>
    <w:rsid w:val="00491427"/>
    <w:rsid w:val="004A033F"/>
    <w:rsid w:val="004A0718"/>
    <w:rsid w:val="004A3375"/>
    <w:rsid w:val="004A3E5D"/>
    <w:rsid w:val="004A5388"/>
    <w:rsid w:val="004A6A74"/>
    <w:rsid w:val="004A73FB"/>
    <w:rsid w:val="004A7C99"/>
    <w:rsid w:val="004B6789"/>
    <w:rsid w:val="004C1A97"/>
    <w:rsid w:val="004C3A77"/>
    <w:rsid w:val="004C584A"/>
    <w:rsid w:val="004D148B"/>
    <w:rsid w:val="004D31DD"/>
    <w:rsid w:val="004D34F5"/>
    <w:rsid w:val="004D4E67"/>
    <w:rsid w:val="004D57F5"/>
    <w:rsid w:val="004D6017"/>
    <w:rsid w:val="004D6FAB"/>
    <w:rsid w:val="004E0E23"/>
    <w:rsid w:val="004E4BAA"/>
    <w:rsid w:val="004E4F24"/>
    <w:rsid w:val="004E57ED"/>
    <w:rsid w:val="004F161E"/>
    <w:rsid w:val="004F559F"/>
    <w:rsid w:val="004F7D86"/>
    <w:rsid w:val="0050206C"/>
    <w:rsid w:val="00502C29"/>
    <w:rsid w:val="00505513"/>
    <w:rsid w:val="00506BCC"/>
    <w:rsid w:val="00511D77"/>
    <w:rsid w:val="00511D9C"/>
    <w:rsid w:val="005140D3"/>
    <w:rsid w:val="005152F9"/>
    <w:rsid w:val="005158CF"/>
    <w:rsid w:val="00516606"/>
    <w:rsid w:val="005217F6"/>
    <w:rsid w:val="00522DDF"/>
    <w:rsid w:val="00522E5F"/>
    <w:rsid w:val="00525460"/>
    <w:rsid w:val="005305BC"/>
    <w:rsid w:val="00532F7E"/>
    <w:rsid w:val="00534C5E"/>
    <w:rsid w:val="005400DD"/>
    <w:rsid w:val="00543141"/>
    <w:rsid w:val="00546521"/>
    <w:rsid w:val="0054767F"/>
    <w:rsid w:val="00547D9C"/>
    <w:rsid w:val="00551B6A"/>
    <w:rsid w:val="00560EB7"/>
    <w:rsid w:val="0056287D"/>
    <w:rsid w:val="00563727"/>
    <w:rsid w:val="00564671"/>
    <w:rsid w:val="00567A40"/>
    <w:rsid w:val="00567D7F"/>
    <w:rsid w:val="0057269F"/>
    <w:rsid w:val="00574196"/>
    <w:rsid w:val="0057547A"/>
    <w:rsid w:val="00576568"/>
    <w:rsid w:val="0059048D"/>
    <w:rsid w:val="00594453"/>
    <w:rsid w:val="00594B2E"/>
    <w:rsid w:val="00596CC1"/>
    <w:rsid w:val="005A0AD5"/>
    <w:rsid w:val="005A3FB8"/>
    <w:rsid w:val="005A4076"/>
    <w:rsid w:val="005B25AA"/>
    <w:rsid w:val="005C4244"/>
    <w:rsid w:val="005C47D0"/>
    <w:rsid w:val="005C634A"/>
    <w:rsid w:val="005C6594"/>
    <w:rsid w:val="005E1214"/>
    <w:rsid w:val="005E5541"/>
    <w:rsid w:val="005E6868"/>
    <w:rsid w:val="005E6C8E"/>
    <w:rsid w:val="005E74D9"/>
    <w:rsid w:val="005F03E3"/>
    <w:rsid w:val="005F15AE"/>
    <w:rsid w:val="005F504B"/>
    <w:rsid w:val="005F7395"/>
    <w:rsid w:val="005F7973"/>
    <w:rsid w:val="00600EEE"/>
    <w:rsid w:val="00601E97"/>
    <w:rsid w:val="006035F9"/>
    <w:rsid w:val="00603D45"/>
    <w:rsid w:val="006056A5"/>
    <w:rsid w:val="00611FA0"/>
    <w:rsid w:val="006161B1"/>
    <w:rsid w:val="0061684F"/>
    <w:rsid w:val="0062195D"/>
    <w:rsid w:val="00631217"/>
    <w:rsid w:val="00635445"/>
    <w:rsid w:val="00636DB5"/>
    <w:rsid w:val="00637068"/>
    <w:rsid w:val="006410C1"/>
    <w:rsid w:val="00645E78"/>
    <w:rsid w:val="00651161"/>
    <w:rsid w:val="006515B6"/>
    <w:rsid w:val="00652282"/>
    <w:rsid w:val="00661738"/>
    <w:rsid w:val="006637D5"/>
    <w:rsid w:val="0066460B"/>
    <w:rsid w:val="0066534A"/>
    <w:rsid w:val="00666FDB"/>
    <w:rsid w:val="006718D6"/>
    <w:rsid w:val="0067467C"/>
    <w:rsid w:val="00681D5F"/>
    <w:rsid w:val="00686989"/>
    <w:rsid w:val="00692D40"/>
    <w:rsid w:val="00693C31"/>
    <w:rsid w:val="00694A58"/>
    <w:rsid w:val="006962B5"/>
    <w:rsid w:val="006A0CAE"/>
    <w:rsid w:val="006A2A05"/>
    <w:rsid w:val="006B0B5A"/>
    <w:rsid w:val="006B16FA"/>
    <w:rsid w:val="006B2CEB"/>
    <w:rsid w:val="006B4EE2"/>
    <w:rsid w:val="006B5168"/>
    <w:rsid w:val="006B7DA3"/>
    <w:rsid w:val="006C1534"/>
    <w:rsid w:val="006C64C8"/>
    <w:rsid w:val="006D0C92"/>
    <w:rsid w:val="006D3B7D"/>
    <w:rsid w:val="006F1A4E"/>
    <w:rsid w:val="006F3147"/>
    <w:rsid w:val="00702328"/>
    <w:rsid w:val="00702B50"/>
    <w:rsid w:val="00704527"/>
    <w:rsid w:val="00706BB4"/>
    <w:rsid w:val="007076F5"/>
    <w:rsid w:val="007142AC"/>
    <w:rsid w:val="0072082F"/>
    <w:rsid w:val="0072109E"/>
    <w:rsid w:val="00721B33"/>
    <w:rsid w:val="007223D1"/>
    <w:rsid w:val="007236A0"/>
    <w:rsid w:val="00724E37"/>
    <w:rsid w:val="00725236"/>
    <w:rsid w:val="00726BCC"/>
    <w:rsid w:val="007274A8"/>
    <w:rsid w:val="00730D85"/>
    <w:rsid w:val="0073332A"/>
    <w:rsid w:val="00735FAB"/>
    <w:rsid w:val="00736EEC"/>
    <w:rsid w:val="00736F6A"/>
    <w:rsid w:val="0074188D"/>
    <w:rsid w:val="00742877"/>
    <w:rsid w:val="00742D17"/>
    <w:rsid w:val="00742EAA"/>
    <w:rsid w:val="00743440"/>
    <w:rsid w:val="007436C8"/>
    <w:rsid w:val="00745609"/>
    <w:rsid w:val="00746C76"/>
    <w:rsid w:val="00752609"/>
    <w:rsid w:val="00753096"/>
    <w:rsid w:val="00753781"/>
    <w:rsid w:val="007537D2"/>
    <w:rsid w:val="0076146D"/>
    <w:rsid w:val="007642D2"/>
    <w:rsid w:val="00765B11"/>
    <w:rsid w:val="007718B2"/>
    <w:rsid w:val="00771D79"/>
    <w:rsid w:val="00775A14"/>
    <w:rsid w:val="00775FF4"/>
    <w:rsid w:val="00776496"/>
    <w:rsid w:val="007925A5"/>
    <w:rsid w:val="0079593D"/>
    <w:rsid w:val="00795D8A"/>
    <w:rsid w:val="00796F20"/>
    <w:rsid w:val="007A13CF"/>
    <w:rsid w:val="007A53A2"/>
    <w:rsid w:val="007B0094"/>
    <w:rsid w:val="007B25F0"/>
    <w:rsid w:val="007B2C12"/>
    <w:rsid w:val="007B7160"/>
    <w:rsid w:val="007B7FC2"/>
    <w:rsid w:val="007C0245"/>
    <w:rsid w:val="007C039A"/>
    <w:rsid w:val="007C05EA"/>
    <w:rsid w:val="007C280F"/>
    <w:rsid w:val="007C299B"/>
    <w:rsid w:val="007C33F9"/>
    <w:rsid w:val="007C43EF"/>
    <w:rsid w:val="007C62EA"/>
    <w:rsid w:val="007C6587"/>
    <w:rsid w:val="007C6F22"/>
    <w:rsid w:val="007D429C"/>
    <w:rsid w:val="007D4438"/>
    <w:rsid w:val="007D4DD6"/>
    <w:rsid w:val="007D4DDC"/>
    <w:rsid w:val="007E19B7"/>
    <w:rsid w:val="007E40A2"/>
    <w:rsid w:val="007F243D"/>
    <w:rsid w:val="007F6DE1"/>
    <w:rsid w:val="00802438"/>
    <w:rsid w:val="00802F63"/>
    <w:rsid w:val="00803745"/>
    <w:rsid w:val="008061FE"/>
    <w:rsid w:val="00811270"/>
    <w:rsid w:val="008130BD"/>
    <w:rsid w:val="00813217"/>
    <w:rsid w:val="00813362"/>
    <w:rsid w:val="008170CD"/>
    <w:rsid w:val="00817ADF"/>
    <w:rsid w:val="00820330"/>
    <w:rsid w:val="00820A60"/>
    <w:rsid w:val="00825620"/>
    <w:rsid w:val="0082724A"/>
    <w:rsid w:val="008314FE"/>
    <w:rsid w:val="00836F7B"/>
    <w:rsid w:val="00842B6A"/>
    <w:rsid w:val="00843C1F"/>
    <w:rsid w:val="0084533C"/>
    <w:rsid w:val="00846AA2"/>
    <w:rsid w:val="0084764F"/>
    <w:rsid w:val="00857EB9"/>
    <w:rsid w:val="008667FE"/>
    <w:rsid w:val="00866A0B"/>
    <w:rsid w:val="008736E3"/>
    <w:rsid w:val="008764D4"/>
    <w:rsid w:val="00881ADD"/>
    <w:rsid w:val="00883AD0"/>
    <w:rsid w:val="00884518"/>
    <w:rsid w:val="00884E69"/>
    <w:rsid w:val="00885095"/>
    <w:rsid w:val="008903F2"/>
    <w:rsid w:val="00891F4F"/>
    <w:rsid w:val="008949C3"/>
    <w:rsid w:val="00897A49"/>
    <w:rsid w:val="008A0673"/>
    <w:rsid w:val="008A529F"/>
    <w:rsid w:val="008A6534"/>
    <w:rsid w:val="008B1747"/>
    <w:rsid w:val="008B1DDD"/>
    <w:rsid w:val="008C5301"/>
    <w:rsid w:val="008D0004"/>
    <w:rsid w:val="008D230C"/>
    <w:rsid w:val="008D5A44"/>
    <w:rsid w:val="008D67E9"/>
    <w:rsid w:val="008D68D6"/>
    <w:rsid w:val="008E6E7E"/>
    <w:rsid w:val="008F1BC1"/>
    <w:rsid w:val="0090095A"/>
    <w:rsid w:val="00903BC0"/>
    <w:rsid w:val="00903FC3"/>
    <w:rsid w:val="00915C9B"/>
    <w:rsid w:val="00917067"/>
    <w:rsid w:val="00925965"/>
    <w:rsid w:val="00934F02"/>
    <w:rsid w:val="00936483"/>
    <w:rsid w:val="00936FC5"/>
    <w:rsid w:val="00957F6B"/>
    <w:rsid w:val="00970569"/>
    <w:rsid w:val="00973D1A"/>
    <w:rsid w:val="009757DE"/>
    <w:rsid w:val="00981477"/>
    <w:rsid w:val="00983825"/>
    <w:rsid w:val="00983DE5"/>
    <w:rsid w:val="00985923"/>
    <w:rsid w:val="00986491"/>
    <w:rsid w:val="009955CF"/>
    <w:rsid w:val="00995DD8"/>
    <w:rsid w:val="00996613"/>
    <w:rsid w:val="00997E60"/>
    <w:rsid w:val="009A1056"/>
    <w:rsid w:val="009A20FC"/>
    <w:rsid w:val="009A3DDA"/>
    <w:rsid w:val="009A4452"/>
    <w:rsid w:val="009A591C"/>
    <w:rsid w:val="009B00A7"/>
    <w:rsid w:val="009B031D"/>
    <w:rsid w:val="009B2DA0"/>
    <w:rsid w:val="009B30BA"/>
    <w:rsid w:val="009C266D"/>
    <w:rsid w:val="009D38DE"/>
    <w:rsid w:val="009D392B"/>
    <w:rsid w:val="009E09ED"/>
    <w:rsid w:val="009E20B7"/>
    <w:rsid w:val="009E4BF2"/>
    <w:rsid w:val="009E694C"/>
    <w:rsid w:val="009E7B5C"/>
    <w:rsid w:val="009F3252"/>
    <w:rsid w:val="009F4B87"/>
    <w:rsid w:val="009F7039"/>
    <w:rsid w:val="00A00708"/>
    <w:rsid w:val="00A010EF"/>
    <w:rsid w:val="00A04DF1"/>
    <w:rsid w:val="00A050EA"/>
    <w:rsid w:val="00A062E1"/>
    <w:rsid w:val="00A124E9"/>
    <w:rsid w:val="00A13EAE"/>
    <w:rsid w:val="00A1507A"/>
    <w:rsid w:val="00A22097"/>
    <w:rsid w:val="00A2424A"/>
    <w:rsid w:val="00A30031"/>
    <w:rsid w:val="00A32113"/>
    <w:rsid w:val="00A36B4B"/>
    <w:rsid w:val="00A44A1D"/>
    <w:rsid w:val="00A57328"/>
    <w:rsid w:val="00A618DF"/>
    <w:rsid w:val="00A63CA8"/>
    <w:rsid w:val="00A63EB3"/>
    <w:rsid w:val="00A706F5"/>
    <w:rsid w:val="00A71C86"/>
    <w:rsid w:val="00A7602D"/>
    <w:rsid w:val="00A76B44"/>
    <w:rsid w:val="00A80164"/>
    <w:rsid w:val="00A8581F"/>
    <w:rsid w:val="00A85DB9"/>
    <w:rsid w:val="00A9019B"/>
    <w:rsid w:val="00A921E0"/>
    <w:rsid w:val="00A9259A"/>
    <w:rsid w:val="00A948BD"/>
    <w:rsid w:val="00A97BF3"/>
    <w:rsid w:val="00AA06AF"/>
    <w:rsid w:val="00AA0E7C"/>
    <w:rsid w:val="00AC212D"/>
    <w:rsid w:val="00AC3A73"/>
    <w:rsid w:val="00AC616C"/>
    <w:rsid w:val="00AD0522"/>
    <w:rsid w:val="00AD2C3C"/>
    <w:rsid w:val="00AD3941"/>
    <w:rsid w:val="00AD625C"/>
    <w:rsid w:val="00AE11B3"/>
    <w:rsid w:val="00AE1EBA"/>
    <w:rsid w:val="00AE2384"/>
    <w:rsid w:val="00AE4320"/>
    <w:rsid w:val="00AE5238"/>
    <w:rsid w:val="00AE55CF"/>
    <w:rsid w:val="00AE58D3"/>
    <w:rsid w:val="00AF0751"/>
    <w:rsid w:val="00AF0799"/>
    <w:rsid w:val="00AF1ABF"/>
    <w:rsid w:val="00AF2CA1"/>
    <w:rsid w:val="00AF7345"/>
    <w:rsid w:val="00B01C54"/>
    <w:rsid w:val="00B02981"/>
    <w:rsid w:val="00B0603E"/>
    <w:rsid w:val="00B06B13"/>
    <w:rsid w:val="00B106DF"/>
    <w:rsid w:val="00B132FC"/>
    <w:rsid w:val="00B20C38"/>
    <w:rsid w:val="00B20EA5"/>
    <w:rsid w:val="00B30F49"/>
    <w:rsid w:val="00B31353"/>
    <w:rsid w:val="00B534BE"/>
    <w:rsid w:val="00B57AAF"/>
    <w:rsid w:val="00B61B5A"/>
    <w:rsid w:val="00B62609"/>
    <w:rsid w:val="00B62DCC"/>
    <w:rsid w:val="00B635BA"/>
    <w:rsid w:val="00B73D03"/>
    <w:rsid w:val="00B73E9A"/>
    <w:rsid w:val="00B83816"/>
    <w:rsid w:val="00B838D8"/>
    <w:rsid w:val="00B83B03"/>
    <w:rsid w:val="00B83FFF"/>
    <w:rsid w:val="00B92332"/>
    <w:rsid w:val="00B93E3B"/>
    <w:rsid w:val="00B97B52"/>
    <w:rsid w:val="00BA1B05"/>
    <w:rsid w:val="00BA2AC9"/>
    <w:rsid w:val="00BA3C3C"/>
    <w:rsid w:val="00BA75C0"/>
    <w:rsid w:val="00BA7B15"/>
    <w:rsid w:val="00BB244B"/>
    <w:rsid w:val="00BB5E0A"/>
    <w:rsid w:val="00BB60A4"/>
    <w:rsid w:val="00BB74EF"/>
    <w:rsid w:val="00BC07F6"/>
    <w:rsid w:val="00BC139A"/>
    <w:rsid w:val="00BC1C2F"/>
    <w:rsid w:val="00BD0A56"/>
    <w:rsid w:val="00BD7BB5"/>
    <w:rsid w:val="00BE02C4"/>
    <w:rsid w:val="00BE3D52"/>
    <w:rsid w:val="00BE643A"/>
    <w:rsid w:val="00BE687A"/>
    <w:rsid w:val="00BE7EF9"/>
    <w:rsid w:val="00BF2279"/>
    <w:rsid w:val="00BF3536"/>
    <w:rsid w:val="00BF3950"/>
    <w:rsid w:val="00BF3FA1"/>
    <w:rsid w:val="00BF6126"/>
    <w:rsid w:val="00C0414A"/>
    <w:rsid w:val="00C056CB"/>
    <w:rsid w:val="00C064D0"/>
    <w:rsid w:val="00C11134"/>
    <w:rsid w:val="00C164DE"/>
    <w:rsid w:val="00C2564A"/>
    <w:rsid w:val="00C25C6F"/>
    <w:rsid w:val="00C3172D"/>
    <w:rsid w:val="00C32EB6"/>
    <w:rsid w:val="00C348BE"/>
    <w:rsid w:val="00C37152"/>
    <w:rsid w:val="00C56EFF"/>
    <w:rsid w:val="00C60CD7"/>
    <w:rsid w:val="00C644B4"/>
    <w:rsid w:val="00C7668C"/>
    <w:rsid w:val="00C771EE"/>
    <w:rsid w:val="00C85E2F"/>
    <w:rsid w:val="00C877DC"/>
    <w:rsid w:val="00C90295"/>
    <w:rsid w:val="00C97509"/>
    <w:rsid w:val="00CB138C"/>
    <w:rsid w:val="00CC1A65"/>
    <w:rsid w:val="00CC54DA"/>
    <w:rsid w:val="00CD0A51"/>
    <w:rsid w:val="00CD51A9"/>
    <w:rsid w:val="00CD5C4A"/>
    <w:rsid w:val="00CD77BB"/>
    <w:rsid w:val="00CE3687"/>
    <w:rsid w:val="00CE3A49"/>
    <w:rsid w:val="00CE4943"/>
    <w:rsid w:val="00CE5054"/>
    <w:rsid w:val="00CE6E77"/>
    <w:rsid w:val="00CE76BF"/>
    <w:rsid w:val="00CF23A3"/>
    <w:rsid w:val="00D041E7"/>
    <w:rsid w:val="00D06B5B"/>
    <w:rsid w:val="00D14303"/>
    <w:rsid w:val="00D16CDA"/>
    <w:rsid w:val="00D20D35"/>
    <w:rsid w:val="00D324B4"/>
    <w:rsid w:val="00D34060"/>
    <w:rsid w:val="00D428A6"/>
    <w:rsid w:val="00D51C05"/>
    <w:rsid w:val="00D5207C"/>
    <w:rsid w:val="00D52988"/>
    <w:rsid w:val="00D54CBF"/>
    <w:rsid w:val="00D54F37"/>
    <w:rsid w:val="00D55087"/>
    <w:rsid w:val="00D55816"/>
    <w:rsid w:val="00D57497"/>
    <w:rsid w:val="00D57ECE"/>
    <w:rsid w:val="00D60358"/>
    <w:rsid w:val="00D603B9"/>
    <w:rsid w:val="00D653DC"/>
    <w:rsid w:val="00D729D1"/>
    <w:rsid w:val="00D74A37"/>
    <w:rsid w:val="00D8262A"/>
    <w:rsid w:val="00D91CE0"/>
    <w:rsid w:val="00D927B7"/>
    <w:rsid w:val="00D93461"/>
    <w:rsid w:val="00DA2068"/>
    <w:rsid w:val="00DA5DBD"/>
    <w:rsid w:val="00DA7C74"/>
    <w:rsid w:val="00DB65B9"/>
    <w:rsid w:val="00DC24E1"/>
    <w:rsid w:val="00DC2F36"/>
    <w:rsid w:val="00DD069D"/>
    <w:rsid w:val="00DD3131"/>
    <w:rsid w:val="00DD34AD"/>
    <w:rsid w:val="00DD512D"/>
    <w:rsid w:val="00DD7748"/>
    <w:rsid w:val="00DE0D63"/>
    <w:rsid w:val="00DE3270"/>
    <w:rsid w:val="00DE35E6"/>
    <w:rsid w:val="00DE471E"/>
    <w:rsid w:val="00E005A5"/>
    <w:rsid w:val="00E03385"/>
    <w:rsid w:val="00E10D07"/>
    <w:rsid w:val="00E1236E"/>
    <w:rsid w:val="00E13220"/>
    <w:rsid w:val="00E14EB8"/>
    <w:rsid w:val="00E22930"/>
    <w:rsid w:val="00E233D9"/>
    <w:rsid w:val="00E252D6"/>
    <w:rsid w:val="00E26BAA"/>
    <w:rsid w:val="00E30CBB"/>
    <w:rsid w:val="00E3229D"/>
    <w:rsid w:val="00E33086"/>
    <w:rsid w:val="00E36503"/>
    <w:rsid w:val="00E44B99"/>
    <w:rsid w:val="00E503B4"/>
    <w:rsid w:val="00E5428E"/>
    <w:rsid w:val="00E601AA"/>
    <w:rsid w:val="00E6083D"/>
    <w:rsid w:val="00E62082"/>
    <w:rsid w:val="00E62D1A"/>
    <w:rsid w:val="00E66A27"/>
    <w:rsid w:val="00E70E2D"/>
    <w:rsid w:val="00E7151F"/>
    <w:rsid w:val="00E740BC"/>
    <w:rsid w:val="00E75BEC"/>
    <w:rsid w:val="00E75F54"/>
    <w:rsid w:val="00E769E6"/>
    <w:rsid w:val="00E77C1A"/>
    <w:rsid w:val="00E836C7"/>
    <w:rsid w:val="00E86589"/>
    <w:rsid w:val="00E87A31"/>
    <w:rsid w:val="00E91129"/>
    <w:rsid w:val="00E96622"/>
    <w:rsid w:val="00EB35A6"/>
    <w:rsid w:val="00EB7205"/>
    <w:rsid w:val="00EC1A3F"/>
    <w:rsid w:val="00EC6A81"/>
    <w:rsid w:val="00EC6AD9"/>
    <w:rsid w:val="00EC6C2E"/>
    <w:rsid w:val="00ED1F06"/>
    <w:rsid w:val="00ED2DDA"/>
    <w:rsid w:val="00ED413C"/>
    <w:rsid w:val="00EE283B"/>
    <w:rsid w:val="00EE4A3D"/>
    <w:rsid w:val="00EE5A43"/>
    <w:rsid w:val="00EE6164"/>
    <w:rsid w:val="00EF19AD"/>
    <w:rsid w:val="00EF3D86"/>
    <w:rsid w:val="00F0031D"/>
    <w:rsid w:val="00F0776F"/>
    <w:rsid w:val="00F1011A"/>
    <w:rsid w:val="00F10D80"/>
    <w:rsid w:val="00F122B3"/>
    <w:rsid w:val="00F205F3"/>
    <w:rsid w:val="00F20C68"/>
    <w:rsid w:val="00F24B7F"/>
    <w:rsid w:val="00F24C79"/>
    <w:rsid w:val="00F25905"/>
    <w:rsid w:val="00F25CDB"/>
    <w:rsid w:val="00F25D79"/>
    <w:rsid w:val="00F26C40"/>
    <w:rsid w:val="00F41739"/>
    <w:rsid w:val="00F41CF3"/>
    <w:rsid w:val="00F44B05"/>
    <w:rsid w:val="00F60E11"/>
    <w:rsid w:val="00F62A5A"/>
    <w:rsid w:val="00F63A1F"/>
    <w:rsid w:val="00F67A79"/>
    <w:rsid w:val="00F67B32"/>
    <w:rsid w:val="00F70E75"/>
    <w:rsid w:val="00F73660"/>
    <w:rsid w:val="00F74BC4"/>
    <w:rsid w:val="00F76313"/>
    <w:rsid w:val="00F80A34"/>
    <w:rsid w:val="00F819BC"/>
    <w:rsid w:val="00F90398"/>
    <w:rsid w:val="00F90BF8"/>
    <w:rsid w:val="00FA0F12"/>
    <w:rsid w:val="00FA2A43"/>
    <w:rsid w:val="00FA3C1A"/>
    <w:rsid w:val="00FA4F4E"/>
    <w:rsid w:val="00FA68A5"/>
    <w:rsid w:val="00FA6ECE"/>
    <w:rsid w:val="00FB0E10"/>
    <w:rsid w:val="00FB620E"/>
    <w:rsid w:val="00FC393C"/>
    <w:rsid w:val="00FD48A3"/>
    <w:rsid w:val="00FD4F10"/>
    <w:rsid w:val="00FD58CF"/>
    <w:rsid w:val="00FD5BCC"/>
    <w:rsid w:val="00FD772F"/>
    <w:rsid w:val="00FE3A60"/>
    <w:rsid w:val="00FE6628"/>
    <w:rsid w:val="00FF1DF3"/>
    <w:rsid w:val="00FF53F2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CCDC2"/>
  <w15:chartTrackingRefBased/>
  <w15:docId w15:val="{98E92159-8E55-4170-877B-1D7B6DF5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5B"/>
  </w:style>
  <w:style w:type="paragraph" w:styleId="1">
    <w:name w:val="heading 1"/>
    <w:basedOn w:val="a"/>
    <w:next w:val="a"/>
    <w:qFormat/>
    <w:rsid w:val="00321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06B5B"/>
    <w:pPr>
      <w:keepNext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13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D06B5B"/>
    <w:pPr>
      <w:keepNext/>
      <w:ind w:left="-426"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06B5B"/>
    <w:pPr>
      <w:ind w:left="720"/>
    </w:pPr>
    <w:rPr>
      <w:rFonts w:ascii="TimesET" w:hAnsi="TimesET"/>
      <w:sz w:val="24"/>
      <w:lang w:val="en-GB"/>
    </w:rPr>
  </w:style>
  <w:style w:type="paragraph" w:customStyle="1" w:styleId="14pt125">
    <w:name w:val="Стиль 14 pt Первая строка:  125 см"/>
    <w:basedOn w:val="a"/>
    <w:rsid w:val="00D06B5B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 w:val="28"/>
    </w:rPr>
  </w:style>
  <w:style w:type="paragraph" w:styleId="a3">
    <w:name w:val="footer"/>
    <w:basedOn w:val="a"/>
    <w:rsid w:val="00522D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2DDF"/>
  </w:style>
  <w:style w:type="character" w:styleId="a5">
    <w:name w:val="annotation reference"/>
    <w:rsid w:val="001D0E84"/>
    <w:rPr>
      <w:sz w:val="16"/>
      <w:szCs w:val="16"/>
    </w:rPr>
  </w:style>
  <w:style w:type="paragraph" w:styleId="a6">
    <w:name w:val="annotation text"/>
    <w:basedOn w:val="a"/>
    <w:link w:val="a7"/>
    <w:rsid w:val="001D0E84"/>
  </w:style>
  <w:style w:type="paragraph" w:styleId="a8">
    <w:name w:val="annotation subject"/>
    <w:basedOn w:val="a6"/>
    <w:next w:val="a6"/>
    <w:semiHidden/>
    <w:rsid w:val="001D0E84"/>
    <w:rPr>
      <w:b/>
      <w:bCs/>
    </w:rPr>
  </w:style>
  <w:style w:type="paragraph" w:styleId="a9">
    <w:name w:val="Balloon Text"/>
    <w:basedOn w:val="a"/>
    <w:link w:val="aa"/>
    <w:rsid w:val="001D0E84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E96622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rsid w:val="007C299B"/>
    <w:rPr>
      <w:rFonts w:ascii="Courier New" w:hAnsi="Courier New"/>
      <w:sz w:val="24"/>
    </w:rPr>
  </w:style>
  <w:style w:type="paragraph" w:customStyle="1" w:styleId="Text">
    <w:name w:val="Text"/>
    <w:basedOn w:val="a"/>
    <w:link w:val="Text0"/>
    <w:rsid w:val="007C299B"/>
    <w:pPr>
      <w:suppressAutoHyphens/>
      <w:spacing w:before="60" w:after="60"/>
      <w:ind w:left="935"/>
      <w:jc w:val="both"/>
    </w:pPr>
    <w:rPr>
      <w:sz w:val="24"/>
      <w:szCs w:val="24"/>
      <w:lang w:val="en-GB" w:eastAsia="fr-FR"/>
    </w:rPr>
  </w:style>
  <w:style w:type="character" w:customStyle="1" w:styleId="Text0">
    <w:name w:val="Text Знак"/>
    <w:link w:val="Text"/>
    <w:rsid w:val="007C299B"/>
    <w:rPr>
      <w:sz w:val="24"/>
      <w:szCs w:val="24"/>
      <w:lang w:val="en-GB" w:eastAsia="fr-FR" w:bidi="ar-SA"/>
    </w:rPr>
  </w:style>
  <w:style w:type="paragraph" w:styleId="ad">
    <w:name w:val="Body Text"/>
    <w:basedOn w:val="a"/>
    <w:rsid w:val="00D324B4"/>
    <w:pPr>
      <w:jc w:val="both"/>
    </w:pPr>
    <w:rPr>
      <w:sz w:val="24"/>
    </w:rPr>
  </w:style>
  <w:style w:type="paragraph" w:styleId="ae">
    <w:name w:val="Body Text Indent"/>
    <w:basedOn w:val="a"/>
    <w:rsid w:val="00E6083D"/>
    <w:pPr>
      <w:spacing w:after="120"/>
      <w:ind w:left="283"/>
    </w:pPr>
  </w:style>
  <w:style w:type="character" w:customStyle="1" w:styleId="TextChar1">
    <w:name w:val="Text Char1"/>
    <w:rsid w:val="000E76B7"/>
    <w:rPr>
      <w:sz w:val="24"/>
      <w:szCs w:val="24"/>
      <w:lang w:val="en-GB" w:eastAsia="fr-FR" w:bidi="ar-SA"/>
    </w:rPr>
  </w:style>
  <w:style w:type="paragraph" w:styleId="af">
    <w:name w:val="header"/>
    <w:basedOn w:val="a"/>
    <w:rsid w:val="0022408A"/>
    <w:pPr>
      <w:tabs>
        <w:tab w:val="center" w:pos="4844"/>
        <w:tab w:val="right" w:pos="9689"/>
      </w:tabs>
    </w:pPr>
  </w:style>
  <w:style w:type="character" w:customStyle="1" w:styleId="st1">
    <w:name w:val="st1"/>
    <w:rsid w:val="00BC1C2F"/>
    <w:rPr>
      <w:b w:val="0"/>
      <w:bCs w:val="0"/>
      <w:sz w:val="27"/>
      <w:szCs w:val="27"/>
    </w:rPr>
  </w:style>
  <w:style w:type="character" w:styleId="af0">
    <w:name w:val="Strong"/>
    <w:qFormat/>
    <w:rsid w:val="00AF0799"/>
    <w:rPr>
      <w:b/>
      <w:bCs/>
    </w:rPr>
  </w:style>
  <w:style w:type="character" w:customStyle="1" w:styleId="aa">
    <w:name w:val="Текст выноски Знак"/>
    <w:link w:val="a9"/>
    <w:rsid w:val="008D68D6"/>
    <w:rPr>
      <w:rFonts w:ascii="Tahoma" w:hAnsi="Tahoma" w:cs="Tahoma"/>
      <w:sz w:val="16"/>
      <w:szCs w:val="16"/>
    </w:rPr>
  </w:style>
  <w:style w:type="paragraph" w:customStyle="1" w:styleId="Titresoulign">
    <w:name w:val="Titre souligné"/>
    <w:basedOn w:val="3"/>
    <w:rsid w:val="00A13EAE"/>
    <w:pPr>
      <w:numPr>
        <w:numId w:val="9"/>
      </w:numPr>
      <w:tabs>
        <w:tab w:val="clear" w:pos="360"/>
        <w:tab w:val="num" w:pos="1065"/>
      </w:tabs>
      <w:ind w:left="1065" w:hanging="705"/>
    </w:pPr>
    <w:rPr>
      <w:rFonts w:ascii="Arial" w:hAnsi="Arial" w:cs="Arial"/>
      <w:b w:val="0"/>
      <w:bCs w:val="0"/>
      <w:caps/>
      <w:sz w:val="24"/>
      <w:szCs w:val="24"/>
      <w:u w:val="single"/>
      <w:lang w:val="en-GB" w:eastAsia="fr-FR"/>
    </w:rPr>
  </w:style>
  <w:style w:type="character" w:customStyle="1" w:styleId="30">
    <w:name w:val="Заголовок 3 Знак"/>
    <w:link w:val="3"/>
    <w:uiPriority w:val="9"/>
    <w:semiHidden/>
    <w:rsid w:val="00A13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Текст примечания Знак"/>
    <w:link w:val="a6"/>
    <w:rsid w:val="00F24C79"/>
    <w:rPr>
      <w:lang w:val="ru-RU" w:eastAsia="ru-RU"/>
    </w:rPr>
  </w:style>
  <w:style w:type="paragraph" w:styleId="af1">
    <w:name w:val="List Paragraph"/>
    <w:basedOn w:val="a"/>
    <w:uiPriority w:val="34"/>
    <w:qFormat/>
    <w:rsid w:val="00F24C79"/>
    <w:pPr>
      <w:ind w:left="720"/>
      <w:contextualSpacing/>
    </w:pPr>
    <w:rPr>
      <w:sz w:val="24"/>
      <w:szCs w:val="24"/>
    </w:rPr>
  </w:style>
  <w:style w:type="table" w:styleId="af2">
    <w:name w:val="Table Grid"/>
    <w:basedOn w:val="a1"/>
    <w:rsid w:val="003D6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0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cf8d3-7781-493b-8576-324e988b5112">
      <Terms xmlns="http://schemas.microsoft.com/office/infopath/2007/PartnerControls"/>
    </lcf76f155ced4ddcb4097134ff3c332f>
    <TaxCatchAll xmlns="d98ec4d8-72a0-465a-b0a0-a4924c3ae52b" xsi:nil="true"/>
    <MediaServiceObjectDetectorVersions xmlns="bc3cf8d3-7781-493b-8576-324e988b51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3CE6B2AF37D45821DB8400D3595E2" ma:contentTypeVersion="15" ma:contentTypeDescription="Create a new document." ma:contentTypeScope="" ma:versionID="682a1b9d699b30f0394b48837fe4ba4b">
  <xsd:schema xmlns:xsd="http://www.w3.org/2001/XMLSchema" xmlns:xs="http://www.w3.org/2001/XMLSchema" xmlns:p="http://schemas.microsoft.com/office/2006/metadata/properties" xmlns:ns2="bc3cf8d3-7781-493b-8576-324e988b5112" xmlns:ns3="d98ec4d8-72a0-465a-b0a0-a4924c3ae52b" targetNamespace="http://schemas.microsoft.com/office/2006/metadata/properties" ma:root="true" ma:fieldsID="4e24431460a9a9fe5ed0d18c18824e73" ns2:_="" ns3:_="">
    <xsd:import namespace="bc3cf8d3-7781-493b-8576-324e988b5112"/>
    <xsd:import namespace="d98ec4d8-72a0-465a-b0a0-a4924c3ae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f8d3-7781-493b-8576-324e988b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072c8d-48d9-43cf-8065-2623599ae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c4d8-72a0-465a-b0a0-a4924c3ae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419119c-9d5f-4a7b-9ad2-b3c4d726fc39}" ma:internalName="TaxCatchAll" ma:showField="CatchAllData" ma:web="d98ec4d8-72a0-465a-b0a0-a4924c3ae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C873-D80F-4EDB-BF6D-74926F21C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CA15F-C8CF-4F42-B036-9CC73207A7D8}">
  <ds:schemaRefs>
    <ds:schemaRef ds:uri="http://schemas.microsoft.com/office/2006/metadata/properties"/>
    <ds:schemaRef ds:uri="http://schemas.microsoft.com/office/infopath/2007/PartnerControls"/>
    <ds:schemaRef ds:uri="0ee2af2d-28fa-4cad-8755-fcc402f44d41"/>
    <ds:schemaRef ds:uri="6bd11d17-11e0-4718-906e-22cd556bfbaf"/>
  </ds:schemaRefs>
</ds:datastoreItem>
</file>

<file path=customXml/itemProps3.xml><?xml version="1.0" encoding="utf-8"?>
<ds:datastoreItem xmlns:ds="http://schemas.openxmlformats.org/officeDocument/2006/customXml" ds:itemID="{F63B22A5-FC2A-4B55-97A9-177AEB9F754C}"/>
</file>

<file path=customXml/itemProps4.xml><?xml version="1.0" encoding="utf-8"?>
<ds:datastoreItem xmlns:ds="http://schemas.openxmlformats.org/officeDocument/2006/customXml" ds:itemID="{1458A7E5-4874-402D-93A0-6CA34EBE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3907</Words>
  <Characters>22274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</vt:lpstr>
      <vt:lpstr>Инструкция</vt:lpstr>
    </vt:vector>
  </TitlesOfParts>
  <Company>Beaufour Ipsen</Company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gap73716</dc:creator>
  <cp:keywords/>
  <cp:lastModifiedBy>Elena OTVAGINA</cp:lastModifiedBy>
  <cp:revision>2</cp:revision>
  <cp:lastPrinted>2023-03-20T08:45:00Z</cp:lastPrinted>
  <dcterms:created xsi:type="dcterms:W3CDTF">2024-07-22T07:12:00Z</dcterms:created>
  <dcterms:modified xsi:type="dcterms:W3CDTF">2024-07-22T07:12:00Z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0x0101007BD3CE6B2AF37D45821DB8400D3595E2</vt:lpwstr>
  </property>
  <property fmtid="{D5CDD505-2E9C-101B-9397-08002B2CF9AE}" pid="3" name="MediaServiceImageTags">
    <vt:lpwstr/>
  </property>
</Properties>
</file>