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F3521" w14:textId="77777777" w:rsidR="00CE7F76" w:rsidRPr="00A4304F" w:rsidRDefault="00CE7F76" w:rsidP="00A4769D">
      <w:pPr>
        <w:shd w:val="clear" w:color="auto" w:fill="C1E4F5" w:themeFill="accent1" w:themeFillTint="33"/>
        <w:spacing w:after="120" w:line="300" w:lineRule="exact"/>
        <w:rPr>
          <w:rFonts w:eastAsia="Times New Roman"/>
          <w:color w:val="292C31"/>
          <w:sz w:val="28"/>
          <w:szCs w:val="28"/>
          <w:lang w:val="en-US"/>
        </w:rPr>
      </w:pPr>
      <w:r w:rsidRPr="22FCFAD0">
        <w:rPr>
          <w:rFonts w:eastAsia="Times New Roman"/>
          <w:color w:val="292C31"/>
          <w:kern w:val="0"/>
          <w:sz w:val="28"/>
          <w:szCs w:val="28"/>
          <w:lang w:val="en-US"/>
          <w14:ligatures w14:val="none"/>
        </w:rPr>
        <w:t xml:space="preserve">Adverse Events, Product Quality Complaints or Medical information enquiries  </w:t>
      </w:r>
    </w:p>
    <w:p w14:paraId="0CE0D8D4" w14:textId="605333B7" w:rsidR="004A23E9" w:rsidRPr="004A23E9" w:rsidRDefault="004A23E9" w:rsidP="00A4769D">
      <w:pPr>
        <w:pStyle w:val="NormalWeb"/>
        <w:shd w:val="clear" w:color="auto" w:fill="FFFFFF"/>
        <w:spacing w:before="240" w:beforeAutospacing="0" w:after="120" w:afterAutospacing="0" w:line="300" w:lineRule="exact"/>
        <w:rPr>
          <w:rFonts w:ascii="Arial" w:hAnsi="Arial" w:cs="Arial"/>
          <w:sz w:val="22"/>
          <w:szCs w:val="22"/>
        </w:rPr>
      </w:pPr>
      <w:r w:rsidRPr="004A23E9">
        <w:rPr>
          <w:rFonts w:ascii="Arial" w:hAnsi="Arial" w:cs="Arial"/>
          <w:sz w:val="22"/>
          <w:szCs w:val="22"/>
        </w:rPr>
        <w:t>This privacy notice applies to processing personal data in relation to medical information requests, safety information and product quality complaints. This notice is for individuals requesting or reporting information on their own behalf or on behalf of others.</w:t>
      </w:r>
    </w:p>
    <w:p w14:paraId="28EAF13E" w14:textId="77777777" w:rsidR="004A23E9" w:rsidRPr="004A23E9" w:rsidRDefault="004A23E9" w:rsidP="0095192F">
      <w:pPr>
        <w:pStyle w:val="NormalWeb"/>
        <w:shd w:val="clear" w:color="auto" w:fill="FFFFFF"/>
        <w:spacing w:before="0" w:beforeAutospacing="0" w:after="120" w:afterAutospacing="0" w:line="300" w:lineRule="exact"/>
        <w:rPr>
          <w:rFonts w:ascii="Arial" w:hAnsi="Arial" w:cs="Arial"/>
          <w:sz w:val="22"/>
          <w:szCs w:val="22"/>
        </w:rPr>
      </w:pPr>
      <w:r w:rsidRPr="004A23E9">
        <w:rPr>
          <w:rFonts w:ascii="Arial" w:hAnsi="Arial" w:cs="Arial"/>
          <w:sz w:val="22"/>
          <w:szCs w:val="22"/>
        </w:rPr>
        <w:t>We understand that privacy is important to you. We are committed to treating your personal information with care and integrity.</w:t>
      </w:r>
    </w:p>
    <w:p w14:paraId="5835A227" w14:textId="329867D2" w:rsidR="004A23E9" w:rsidRPr="004A23E9" w:rsidRDefault="004A23E9" w:rsidP="0095192F">
      <w:pPr>
        <w:pStyle w:val="NormalWeb"/>
        <w:shd w:val="clear" w:color="auto" w:fill="FFFFFF"/>
        <w:spacing w:before="0" w:beforeAutospacing="0" w:after="120" w:afterAutospacing="0" w:line="300" w:lineRule="exact"/>
        <w:rPr>
          <w:rFonts w:ascii="Arial" w:hAnsi="Arial" w:cs="Arial"/>
          <w:sz w:val="22"/>
          <w:szCs w:val="22"/>
        </w:rPr>
      </w:pPr>
      <w:r w:rsidRPr="004A23E9">
        <w:rPr>
          <w:rFonts w:ascii="Arial" w:hAnsi="Arial" w:cs="Arial"/>
          <w:sz w:val="22"/>
          <w:szCs w:val="22"/>
        </w:rPr>
        <w:t>Our privacy notice tells you what personal information we collect and how we collect it. It explains what we use your personal information for, how we process it and how we protect your personal information and keep it safe. This privacy notice explains our general practices. However, where local laws or regulations require that we process information differently, or refrain from such processing, we will always comply with the applicable local law.</w:t>
      </w:r>
    </w:p>
    <w:p w14:paraId="1C9A88B6" w14:textId="77777777" w:rsidR="004A23E9" w:rsidRPr="004A23E9" w:rsidRDefault="004A23E9" w:rsidP="0095192F">
      <w:pPr>
        <w:pStyle w:val="NormalWeb"/>
        <w:shd w:val="clear" w:color="auto" w:fill="FFFFFF"/>
        <w:spacing w:before="0" w:beforeAutospacing="0" w:after="120" w:afterAutospacing="0" w:line="300" w:lineRule="exact"/>
        <w:rPr>
          <w:rFonts w:ascii="Arial" w:hAnsi="Arial" w:cs="Arial"/>
          <w:sz w:val="22"/>
          <w:szCs w:val="22"/>
        </w:rPr>
      </w:pPr>
      <w:r w:rsidRPr="004A23E9">
        <w:rPr>
          <w:rFonts w:ascii="Arial" w:hAnsi="Arial" w:cs="Arial"/>
          <w:sz w:val="22"/>
          <w:szCs w:val="22"/>
        </w:rPr>
        <w:t xml:space="preserve">Ipsen value your privacy. When we say </w:t>
      </w:r>
      <w:proofErr w:type="gramStart"/>
      <w:r w:rsidRPr="004A23E9">
        <w:rPr>
          <w:rFonts w:ascii="Arial" w:hAnsi="Arial" w:cs="Arial"/>
          <w:sz w:val="22"/>
          <w:szCs w:val="22"/>
        </w:rPr>
        <w:t>‘we,’ ‘</w:t>
      </w:r>
      <w:proofErr w:type="gramEnd"/>
      <w:r w:rsidRPr="004A23E9">
        <w:rPr>
          <w:rFonts w:ascii="Arial" w:hAnsi="Arial" w:cs="Arial"/>
          <w:sz w:val="22"/>
          <w:szCs w:val="22"/>
        </w:rPr>
        <w:t>us’ or ‘our,’ we are referring to Ipsen.</w:t>
      </w:r>
    </w:p>
    <w:p w14:paraId="6F7B8016" w14:textId="77777777" w:rsidR="004A23E9" w:rsidRDefault="004A23E9" w:rsidP="001D564B">
      <w:pPr>
        <w:pStyle w:val="NormalWeb"/>
        <w:shd w:val="clear" w:color="auto" w:fill="FFFFFF"/>
        <w:spacing w:before="0" w:beforeAutospacing="0" w:after="240" w:afterAutospacing="0" w:line="300" w:lineRule="exact"/>
        <w:rPr>
          <w:rFonts w:ascii="Arial" w:hAnsi="Arial" w:cs="Arial"/>
          <w:sz w:val="22"/>
          <w:szCs w:val="22"/>
        </w:rPr>
      </w:pPr>
      <w:r w:rsidRPr="004A23E9">
        <w:rPr>
          <w:rFonts w:ascii="Arial" w:hAnsi="Arial" w:cs="Arial"/>
          <w:sz w:val="22"/>
          <w:szCs w:val="22"/>
        </w:rPr>
        <w:t>Personal information means any information or piece of information which could identify you either directly (e.g., your name) or indirectly (e.g., a unique identification number).</w:t>
      </w:r>
    </w:p>
    <w:p w14:paraId="7A9091FF" w14:textId="77777777" w:rsidR="00424B55" w:rsidRPr="00F97442" w:rsidRDefault="00424B55" w:rsidP="00424B55">
      <w:pPr>
        <w:shd w:val="clear" w:color="auto" w:fill="C1E4F5" w:themeFill="accent1" w:themeFillTint="33"/>
        <w:spacing w:after="120" w:line="300" w:lineRule="exact"/>
        <w:rPr>
          <w:rFonts w:ascii="Arial" w:eastAsiaTheme="majorEastAsia" w:hAnsi="Arial" w:cs="Arial"/>
          <w:b/>
          <w:bCs/>
          <w:color w:val="2797D3"/>
        </w:rPr>
      </w:pPr>
      <w:r w:rsidRPr="00F97442">
        <w:rPr>
          <w:rFonts w:ascii="Arial" w:eastAsiaTheme="majorEastAsia" w:hAnsi="Arial" w:cs="Arial"/>
          <w:b/>
          <w:bCs/>
          <w:color w:val="2797D3"/>
        </w:rPr>
        <w:t>Who is the controller of your personal information?</w:t>
      </w:r>
    </w:p>
    <w:p w14:paraId="173DDA53" w14:textId="01C8D112" w:rsidR="00424B55" w:rsidRPr="00FC6E0B" w:rsidRDefault="00FC6E0B" w:rsidP="00424B55">
      <w:pPr>
        <w:shd w:val="clear" w:color="auto" w:fill="C1E4F5" w:themeFill="accent1" w:themeFillTint="33"/>
        <w:spacing w:after="120" w:line="300" w:lineRule="exact"/>
        <w:rPr>
          <w:rFonts w:ascii="Arial" w:eastAsia="Times New Roman" w:hAnsi="Arial" w:cs="Arial"/>
          <w:color w:val="221F1F"/>
          <w:lang w:val="en-SE"/>
        </w:rPr>
      </w:pPr>
      <w:r w:rsidRPr="00FC6E0B">
        <w:rPr>
          <w:rFonts w:ascii="Arial" w:eastAsia="Times New Roman" w:hAnsi="Arial" w:cs="Arial"/>
          <w:color w:val="221F1F"/>
          <w:lang w:val="en-SE"/>
        </w:rPr>
        <w:t xml:space="preserve">For the purposes of this Privacy Notice, Institute </w:t>
      </w:r>
      <w:proofErr w:type="spellStart"/>
      <w:r w:rsidRPr="00FC6E0B">
        <w:rPr>
          <w:rFonts w:ascii="Arial" w:eastAsia="Times New Roman" w:hAnsi="Arial" w:cs="Arial"/>
          <w:color w:val="221F1F"/>
          <w:lang w:val="en-SE"/>
        </w:rPr>
        <w:t>Produits</w:t>
      </w:r>
      <w:proofErr w:type="spellEnd"/>
      <w:r w:rsidRPr="00FC6E0B">
        <w:rPr>
          <w:rFonts w:ascii="Arial" w:eastAsia="Times New Roman" w:hAnsi="Arial" w:cs="Arial"/>
          <w:color w:val="221F1F"/>
          <w:lang w:val="en-SE"/>
        </w:rPr>
        <w:t xml:space="preserve"> </w:t>
      </w:r>
      <w:proofErr w:type="spellStart"/>
      <w:r w:rsidRPr="00FC6E0B">
        <w:rPr>
          <w:rFonts w:ascii="Arial" w:eastAsia="Times New Roman" w:hAnsi="Arial" w:cs="Arial"/>
          <w:color w:val="221F1F"/>
          <w:lang w:val="en-SE"/>
        </w:rPr>
        <w:t>Synthèse</w:t>
      </w:r>
      <w:proofErr w:type="spellEnd"/>
      <w:r w:rsidRPr="00FC6E0B">
        <w:rPr>
          <w:rFonts w:ascii="Arial" w:eastAsia="Times New Roman" w:hAnsi="Arial" w:cs="Arial"/>
          <w:color w:val="221F1F"/>
          <w:lang w:val="en-SE"/>
        </w:rPr>
        <w:t xml:space="preserve"> (IPSEN) AB, corporate identity number 556701-3106, </w:t>
      </w:r>
      <w:proofErr w:type="spellStart"/>
      <w:r w:rsidRPr="00FC6E0B">
        <w:rPr>
          <w:rFonts w:ascii="Arial" w:eastAsia="Times New Roman" w:hAnsi="Arial" w:cs="Arial"/>
          <w:color w:val="221F1F"/>
          <w:lang w:val="en-SE"/>
        </w:rPr>
        <w:t>Färögatan</w:t>
      </w:r>
      <w:proofErr w:type="spellEnd"/>
      <w:r w:rsidRPr="00FC6E0B">
        <w:rPr>
          <w:rFonts w:ascii="Arial" w:eastAsia="Times New Roman" w:hAnsi="Arial" w:cs="Arial"/>
          <w:color w:val="221F1F"/>
          <w:lang w:val="en-SE"/>
        </w:rPr>
        <w:t xml:space="preserve"> 33, SE-164 51 Kista, Sweden (“Ipsen”, “we”, or “us”), acts as the data controller for the personal data processing described herein in relation to the management of adverse events, product quality complaints and medical information enquiries received in Sweden, Norway, Finland and Denmark.</w:t>
      </w:r>
    </w:p>
    <w:p w14:paraId="3673460B" w14:textId="426AF008" w:rsidR="004A23E9" w:rsidRPr="00F97442" w:rsidRDefault="004A23E9" w:rsidP="007B466F">
      <w:pPr>
        <w:spacing w:before="240" w:after="120" w:line="300" w:lineRule="exact"/>
        <w:rPr>
          <w:rFonts w:ascii="Arial" w:eastAsiaTheme="majorEastAsia" w:hAnsi="Arial" w:cs="Arial"/>
          <w:b/>
          <w:bCs/>
          <w:color w:val="2797D3"/>
        </w:rPr>
      </w:pPr>
      <w:r w:rsidRPr="00F97442">
        <w:rPr>
          <w:rFonts w:ascii="Arial" w:eastAsiaTheme="majorEastAsia" w:hAnsi="Arial" w:cs="Arial"/>
          <w:b/>
          <w:bCs/>
          <w:color w:val="2797D3"/>
        </w:rPr>
        <w:t>What personal information do we collect about you?</w:t>
      </w:r>
    </w:p>
    <w:p w14:paraId="7F52D4BB" w14:textId="77777777" w:rsidR="004A23E9" w:rsidRPr="004A23E9" w:rsidRDefault="004A23E9" w:rsidP="004A23E9">
      <w:pPr>
        <w:pStyle w:val="NormalWeb"/>
        <w:shd w:val="clear" w:color="auto" w:fill="FFFFFF"/>
        <w:spacing w:before="0" w:beforeAutospacing="0" w:after="120" w:afterAutospacing="0" w:line="300" w:lineRule="exact"/>
        <w:rPr>
          <w:rFonts w:ascii="Arial" w:hAnsi="Arial" w:cs="Arial"/>
          <w:sz w:val="22"/>
          <w:szCs w:val="22"/>
        </w:rPr>
      </w:pPr>
      <w:r w:rsidRPr="004A23E9">
        <w:rPr>
          <w:rFonts w:ascii="Arial" w:hAnsi="Arial" w:cs="Arial"/>
          <w:sz w:val="22"/>
          <w:szCs w:val="22"/>
        </w:rPr>
        <w:t>Where the requestor or reporter is a Healthcare Professional (HCP), we will collect and process (as relevant):</w:t>
      </w:r>
    </w:p>
    <w:p w14:paraId="27B807BD" w14:textId="77777777" w:rsidR="004A23E9" w:rsidRPr="004A23E9" w:rsidRDefault="004A23E9" w:rsidP="004A23E9">
      <w:pPr>
        <w:numPr>
          <w:ilvl w:val="0"/>
          <w:numId w:val="11"/>
        </w:numPr>
        <w:shd w:val="clear" w:color="auto" w:fill="FFFFFF"/>
        <w:spacing w:after="120" w:line="300" w:lineRule="exact"/>
        <w:rPr>
          <w:rFonts w:ascii="Arial" w:hAnsi="Arial" w:cs="Arial"/>
        </w:rPr>
      </w:pPr>
      <w:r w:rsidRPr="004A23E9">
        <w:rPr>
          <w:rFonts w:ascii="Arial" w:hAnsi="Arial" w:cs="Arial"/>
        </w:rPr>
        <w:t>Basic information- your name, last name (including prefix or title).</w:t>
      </w:r>
    </w:p>
    <w:p w14:paraId="5A0DB699" w14:textId="77777777" w:rsidR="004A23E9" w:rsidRPr="004A23E9" w:rsidRDefault="004A23E9" w:rsidP="004A23E9">
      <w:pPr>
        <w:numPr>
          <w:ilvl w:val="0"/>
          <w:numId w:val="11"/>
        </w:numPr>
        <w:shd w:val="clear" w:color="auto" w:fill="FFFFFF"/>
        <w:spacing w:after="120" w:line="300" w:lineRule="exact"/>
        <w:rPr>
          <w:rFonts w:ascii="Arial" w:hAnsi="Arial" w:cs="Arial"/>
        </w:rPr>
      </w:pPr>
      <w:r w:rsidRPr="004A23E9">
        <w:rPr>
          <w:rFonts w:ascii="Arial" w:hAnsi="Arial" w:cs="Arial"/>
        </w:rPr>
        <w:t>Contact information – information that enables us to contact you e.g., your personal or business email, mailing address, telephone number.</w:t>
      </w:r>
    </w:p>
    <w:p w14:paraId="5B22FCB9" w14:textId="77777777" w:rsidR="004A23E9" w:rsidRPr="004A23E9" w:rsidRDefault="004A23E9" w:rsidP="004A23E9">
      <w:pPr>
        <w:numPr>
          <w:ilvl w:val="0"/>
          <w:numId w:val="11"/>
        </w:numPr>
        <w:shd w:val="clear" w:color="auto" w:fill="FFFFFF"/>
        <w:spacing w:after="120" w:line="300" w:lineRule="exact"/>
        <w:rPr>
          <w:rFonts w:ascii="Arial" w:hAnsi="Arial" w:cs="Arial"/>
        </w:rPr>
      </w:pPr>
      <w:r w:rsidRPr="004A23E9">
        <w:rPr>
          <w:rFonts w:ascii="Arial" w:hAnsi="Arial" w:cs="Arial"/>
        </w:rPr>
        <w:t>Professional information and experience- information related to your qualifications, areas of expertise, place of practice.</w:t>
      </w:r>
    </w:p>
    <w:p w14:paraId="684629AF" w14:textId="77777777" w:rsidR="004A23E9" w:rsidRPr="004A23E9" w:rsidRDefault="004A23E9" w:rsidP="004A23E9">
      <w:pPr>
        <w:pStyle w:val="NormalWeb"/>
        <w:shd w:val="clear" w:color="auto" w:fill="FFFFFF"/>
        <w:spacing w:before="0" w:beforeAutospacing="0" w:after="120" w:afterAutospacing="0" w:line="300" w:lineRule="exact"/>
        <w:rPr>
          <w:rFonts w:ascii="Arial" w:hAnsi="Arial" w:cs="Arial"/>
          <w:sz w:val="22"/>
          <w:szCs w:val="22"/>
        </w:rPr>
      </w:pPr>
      <w:r w:rsidRPr="004A23E9">
        <w:rPr>
          <w:rFonts w:ascii="Arial" w:hAnsi="Arial" w:cs="Arial"/>
          <w:sz w:val="22"/>
          <w:szCs w:val="22"/>
        </w:rPr>
        <w:t>Where the requestor or reporter is a patient or a member of the public, we will process (as relevant)</w:t>
      </w:r>
    </w:p>
    <w:p w14:paraId="66BA0EAA" w14:textId="77777777" w:rsidR="004A23E9" w:rsidRPr="004A23E9" w:rsidRDefault="004A23E9" w:rsidP="004A23E9">
      <w:pPr>
        <w:numPr>
          <w:ilvl w:val="0"/>
          <w:numId w:val="12"/>
        </w:numPr>
        <w:shd w:val="clear" w:color="auto" w:fill="FFFFFF"/>
        <w:spacing w:after="120" w:line="300" w:lineRule="exact"/>
        <w:rPr>
          <w:rFonts w:ascii="Arial" w:hAnsi="Arial" w:cs="Arial"/>
        </w:rPr>
      </w:pPr>
      <w:r w:rsidRPr="004A23E9">
        <w:rPr>
          <w:rFonts w:ascii="Arial" w:hAnsi="Arial" w:cs="Arial"/>
        </w:rPr>
        <w:t>Basic information- your name, last name (including prefix or title).</w:t>
      </w:r>
    </w:p>
    <w:p w14:paraId="0AD185C6" w14:textId="77777777" w:rsidR="004A23E9" w:rsidRPr="004A23E9" w:rsidRDefault="004A23E9" w:rsidP="004A23E9">
      <w:pPr>
        <w:numPr>
          <w:ilvl w:val="0"/>
          <w:numId w:val="12"/>
        </w:numPr>
        <w:shd w:val="clear" w:color="auto" w:fill="FFFFFF"/>
        <w:spacing w:after="120" w:line="300" w:lineRule="exact"/>
        <w:rPr>
          <w:rFonts w:ascii="Arial" w:hAnsi="Arial" w:cs="Arial"/>
        </w:rPr>
      </w:pPr>
      <w:r w:rsidRPr="004A23E9">
        <w:rPr>
          <w:rFonts w:ascii="Arial" w:hAnsi="Arial" w:cs="Arial"/>
        </w:rPr>
        <w:t>Contact information – information that enables us to contact you e.g., your personal or business email, mailing address, telephone number.</w:t>
      </w:r>
    </w:p>
    <w:p w14:paraId="2305B3A1" w14:textId="77777777" w:rsidR="004A23E9" w:rsidRPr="004A23E9" w:rsidRDefault="004A23E9" w:rsidP="0095192F">
      <w:pPr>
        <w:numPr>
          <w:ilvl w:val="0"/>
          <w:numId w:val="12"/>
        </w:numPr>
        <w:shd w:val="clear" w:color="auto" w:fill="FFFFFF"/>
        <w:spacing w:after="120" w:line="300" w:lineRule="exact"/>
        <w:ind w:left="714" w:hanging="357"/>
        <w:rPr>
          <w:rFonts w:ascii="Arial" w:hAnsi="Arial" w:cs="Arial"/>
        </w:rPr>
      </w:pPr>
      <w:r w:rsidRPr="004A23E9">
        <w:rPr>
          <w:rFonts w:ascii="Arial" w:hAnsi="Arial" w:cs="Arial"/>
        </w:rPr>
        <w:t>Contact details of any HCP who can provide further information.</w:t>
      </w:r>
    </w:p>
    <w:p w14:paraId="2CC8F1E5" w14:textId="32C34D26" w:rsidR="004A23E9" w:rsidRPr="004A23E9" w:rsidRDefault="004A23E9" w:rsidP="0095192F">
      <w:pPr>
        <w:numPr>
          <w:ilvl w:val="0"/>
          <w:numId w:val="12"/>
        </w:numPr>
        <w:shd w:val="clear" w:color="auto" w:fill="FFFFFF"/>
        <w:spacing w:after="120" w:line="300" w:lineRule="exact"/>
        <w:ind w:left="714" w:hanging="357"/>
        <w:rPr>
          <w:rFonts w:ascii="Arial" w:hAnsi="Arial" w:cs="Arial"/>
        </w:rPr>
      </w:pPr>
      <w:r w:rsidRPr="004A23E9">
        <w:rPr>
          <w:rFonts w:ascii="Arial" w:hAnsi="Arial" w:cs="Arial"/>
        </w:rPr>
        <w:t>Patient’s identification data (e.g., initials, age, date</w:t>
      </w:r>
      <w:r w:rsidR="00550AA3">
        <w:rPr>
          <w:rFonts w:ascii="Arial" w:hAnsi="Arial" w:cs="Arial"/>
        </w:rPr>
        <w:t>/year</w:t>
      </w:r>
      <w:r w:rsidRPr="004A23E9">
        <w:rPr>
          <w:rFonts w:ascii="Arial" w:hAnsi="Arial" w:cs="Arial"/>
        </w:rPr>
        <w:t xml:space="preserve"> of birth, gender, weight, height).</w:t>
      </w:r>
    </w:p>
    <w:p w14:paraId="33F49FD4" w14:textId="77777777" w:rsidR="004A23E9" w:rsidRPr="004A23E9" w:rsidRDefault="004A23E9" w:rsidP="0095192F">
      <w:pPr>
        <w:numPr>
          <w:ilvl w:val="0"/>
          <w:numId w:val="12"/>
        </w:numPr>
        <w:shd w:val="clear" w:color="auto" w:fill="FFFFFF"/>
        <w:spacing w:after="120" w:line="300" w:lineRule="exact"/>
        <w:ind w:left="714" w:hanging="357"/>
        <w:rPr>
          <w:rFonts w:ascii="Arial" w:hAnsi="Arial" w:cs="Arial"/>
        </w:rPr>
      </w:pPr>
      <w:r w:rsidRPr="004A23E9">
        <w:rPr>
          <w:rFonts w:ascii="Arial" w:hAnsi="Arial" w:cs="Arial"/>
        </w:rPr>
        <w:lastRenderedPageBreak/>
        <w:t>Patient’s health data: treatments administered, test results, nature of any side effect(s), personal or family history, associated diseases or events, risk factors, information on the method of prescribing and use of the medicines and on the therapeutic conduct of the prescriber or health professionals involved in the management of the disease or side effect (s).</w:t>
      </w:r>
    </w:p>
    <w:p w14:paraId="4AA4665A" w14:textId="77777777" w:rsidR="004A23E9" w:rsidRPr="004A23E9" w:rsidRDefault="004A23E9" w:rsidP="0095192F">
      <w:pPr>
        <w:numPr>
          <w:ilvl w:val="0"/>
          <w:numId w:val="12"/>
        </w:numPr>
        <w:shd w:val="clear" w:color="auto" w:fill="FFFFFF"/>
        <w:spacing w:after="120" w:line="300" w:lineRule="exact"/>
        <w:ind w:left="714" w:hanging="357"/>
        <w:rPr>
          <w:rFonts w:ascii="Arial" w:hAnsi="Arial" w:cs="Arial"/>
        </w:rPr>
      </w:pPr>
      <w:r w:rsidRPr="004A23E9">
        <w:rPr>
          <w:rFonts w:ascii="Arial" w:hAnsi="Arial" w:cs="Arial"/>
        </w:rPr>
        <w:t>Patient’s family situation (e.g., information relating to family history and descent, conception, progress, and outcome of pregnancy).</w:t>
      </w:r>
    </w:p>
    <w:p w14:paraId="1FF75879" w14:textId="77777777" w:rsidR="004A23E9" w:rsidRPr="004A23E9" w:rsidRDefault="004A23E9" w:rsidP="0095192F">
      <w:pPr>
        <w:numPr>
          <w:ilvl w:val="0"/>
          <w:numId w:val="12"/>
        </w:numPr>
        <w:shd w:val="clear" w:color="auto" w:fill="FFFFFF"/>
        <w:spacing w:after="120" w:line="300" w:lineRule="exact"/>
        <w:ind w:left="714" w:hanging="357"/>
        <w:rPr>
          <w:rFonts w:ascii="Arial" w:hAnsi="Arial" w:cs="Arial"/>
        </w:rPr>
      </w:pPr>
      <w:r w:rsidRPr="004A23E9">
        <w:rPr>
          <w:rFonts w:ascii="Arial" w:hAnsi="Arial" w:cs="Arial"/>
        </w:rPr>
        <w:t>Patient’s habits and behaviours (e.g., addiction, assistance, physical exercise, diet and exercise, dietary behaviour).</w:t>
      </w:r>
    </w:p>
    <w:p w14:paraId="6F09E243" w14:textId="77777777" w:rsidR="004A23E9" w:rsidRPr="00F97442" w:rsidRDefault="004A23E9" w:rsidP="007B466F">
      <w:pPr>
        <w:spacing w:before="240" w:after="120" w:line="300" w:lineRule="exact"/>
        <w:rPr>
          <w:rFonts w:ascii="Arial" w:eastAsiaTheme="majorEastAsia" w:hAnsi="Arial" w:cs="Arial"/>
          <w:b/>
          <w:bCs/>
          <w:color w:val="2797D3"/>
        </w:rPr>
      </w:pPr>
      <w:r w:rsidRPr="00F97442">
        <w:rPr>
          <w:rFonts w:ascii="Arial" w:eastAsiaTheme="majorEastAsia" w:hAnsi="Arial" w:cs="Arial"/>
          <w:b/>
          <w:bCs/>
          <w:color w:val="2797D3"/>
        </w:rPr>
        <w:t>Why are we allowed to collect and use your personal information?</w:t>
      </w:r>
    </w:p>
    <w:p w14:paraId="693A090B" w14:textId="77777777" w:rsidR="004A23E9" w:rsidRPr="004A23E9" w:rsidRDefault="004A23E9" w:rsidP="004A23E9">
      <w:pPr>
        <w:pStyle w:val="NormalWeb"/>
        <w:shd w:val="clear" w:color="auto" w:fill="FFFFFF"/>
        <w:spacing w:before="0" w:beforeAutospacing="0" w:after="120" w:afterAutospacing="0" w:line="300" w:lineRule="exact"/>
        <w:rPr>
          <w:rFonts w:ascii="Arial" w:hAnsi="Arial" w:cs="Arial"/>
          <w:sz w:val="22"/>
          <w:szCs w:val="22"/>
        </w:rPr>
      </w:pPr>
      <w:r w:rsidRPr="004A23E9">
        <w:rPr>
          <w:rFonts w:ascii="Arial" w:hAnsi="Arial" w:cs="Arial"/>
          <w:sz w:val="22"/>
          <w:szCs w:val="22"/>
        </w:rPr>
        <w:t xml:space="preserve">The personal data we collect in relation to this privacy notice will be used only for </w:t>
      </w:r>
      <w:proofErr w:type="gramStart"/>
      <w:r w:rsidRPr="004A23E9">
        <w:rPr>
          <w:rFonts w:ascii="Arial" w:hAnsi="Arial" w:cs="Arial"/>
          <w:sz w:val="22"/>
          <w:szCs w:val="22"/>
        </w:rPr>
        <w:t>the specific</w:t>
      </w:r>
      <w:proofErr w:type="gramEnd"/>
      <w:r w:rsidRPr="004A23E9">
        <w:rPr>
          <w:rFonts w:ascii="Arial" w:hAnsi="Arial" w:cs="Arial"/>
          <w:sz w:val="22"/>
          <w:szCs w:val="22"/>
        </w:rPr>
        <w:t xml:space="preserve"> purposes:</w:t>
      </w:r>
    </w:p>
    <w:p w14:paraId="7279C9A1" w14:textId="77777777" w:rsidR="004A23E9" w:rsidRPr="004A23E9" w:rsidRDefault="004A23E9" w:rsidP="004A23E9">
      <w:pPr>
        <w:numPr>
          <w:ilvl w:val="0"/>
          <w:numId w:val="13"/>
        </w:numPr>
        <w:shd w:val="clear" w:color="auto" w:fill="FFFFFF"/>
        <w:spacing w:after="120" w:line="300" w:lineRule="exact"/>
        <w:rPr>
          <w:rFonts w:ascii="Arial" w:hAnsi="Arial" w:cs="Arial"/>
        </w:rPr>
      </w:pPr>
      <w:r w:rsidRPr="004A23E9">
        <w:rPr>
          <w:rFonts w:ascii="Arial" w:hAnsi="Arial" w:cs="Arial"/>
        </w:rPr>
        <w:t>Enable the prevention, monitoring, evaluation and management of adverse events or safety issues related to our medicines.</w:t>
      </w:r>
    </w:p>
    <w:p w14:paraId="45390F23" w14:textId="77777777" w:rsidR="004A23E9" w:rsidRPr="004A23E9" w:rsidRDefault="004A23E9" w:rsidP="004A23E9">
      <w:pPr>
        <w:numPr>
          <w:ilvl w:val="0"/>
          <w:numId w:val="13"/>
        </w:numPr>
        <w:shd w:val="clear" w:color="auto" w:fill="FFFFFF"/>
        <w:spacing w:after="120" w:line="300" w:lineRule="exact"/>
        <w:rPr>
          <w:rFonts w:ascii="Arial" w:hAnsi="Arial" w:cs="Arial"/>
        </w:rPr>
      </w:pPr>
      <w:r w:rsidRPr="004A23E9">
        <w:rPr>
          <w:rFonts w:ascii="Arial" w:hAnsi="Arial" w:cs="Arial"/>
        </w:rPr>
        <w:t>Meet our legal obligation to report adverse events/safety issues to health authorities.</w:t>
      </w:r>
    </w:p>
    <w:p w14:paraId="3906900D" w14:textId="77777777" w:rsidR="004A23E9" w:rsidRPr="004A23E9" w:rsidRDefault="004A23E9" w:rsidP="004A23E9">
      <w:pPr>
        <w:numPr>
          <w:ilvl w:val="0"/>
          <w:numId w:val="13"/>
        </w:numPr>
        <w:shd w:val="clear" w:color="auto" w:fill="FFFFFF"/>
        <w:spacing w:after="120" w:line="300" w:lineRule="exact"/>
        <w:rPr>
          <w:rFonts w:ascii="Arial" w:hAnsi="Arial" w:cs="Arial"/>
        </w:rPr>
      </w:pPr>
      <w:r w:rsidRPr="004A23E9">
        <w:rPr>
          <w:rFonts w:ascii="Arial" w:hAnsi="Arial" w:cs="Arial"/>
        </w:rPr>
        <w:t>Respond to medical information requests about our medicines.</w:t>
      </w:r>
    </w:p>
    <w:p w14:paraId="4BD1107F" w14:textId="77777777" w:rsidR="004A23E9" w:rsidRPr="004A23E9" w:rsidRDefault="004A23E9" w:rsidP="004A23E9">
      <w:pPr>
        <w:numPr>
          <w:ilvl w:val="0"/>
          <w:numId w:val="13"/>
        </w:numPr>
        <w:shd w:val="clear" w:color="auto" w:fill="FFFFFF"/>
        <w:spacing w:after="120" w:line="300" w:lineRule="exact"/>
        <w:rPr>
          <w:rFonts w:ascii="Arial" w:hAnsi="Arial" w:cs="Arial"/>
        </w:rPr>
      </w:pPr>
      <w:r w:rsidRPr="004A23E9">
        <w:rPr>
          <w:rFonts w:ascii="Arial" w:hAnsi="Arial" w:cs="Arial"/>
        </w:rPr>
        <w:t>Monitor product quality complaints, product quality and potential of a market recall.</w:t>
      </w:r>
    </w:p>
    <w:p w14:paraId="2E72C6CF" w14:textId="77777777" w:rsidR="004A23E9" w:rsidRPr="004A23E9" w:rsidRDefault="004A23E9" w:rsidP="004A23E9">
      <w:pPr>
        <w:numPr>
          <w:ilvl w:val="0"/>
          <w:numId w:val="14"/>
        </w:numPr>
        <w:shd w:val="clear" w:color="auto" w:fill="FFFFFF"/>
        <w:spacing w:after="120" w:line="300" w:lineRule="exact"/>
        <w:rPr>
          <w:rFonts w:ascii="Arial" w:hAnsi="Arial" w:cs="Arial"/>
        </w:rPr>
      </w:pPr>
      <w:r w:rsidRPr="004A23E9">
        <w:rPr>
          <w:rFonts w:ascii="Arial" w:hAnsi="Arial" w:cs="Arial"/>
        </w:rPr>
        <w:t>In the context of medical information:</w:t>
      </w:r>
    </w:p>
    <w:p w14:paraId="0441B18B" w14:textId="6CD4689B" w:rsidR="004A23E9" w:rsidRPr="004A23E9" w:rsidRDefault="004A23E9" w:rsidP="004A23E9">
      <w:pPr>
        <w:pStyle w:val="NormalWeb"/>
        <w:shd w:val="clear" w:color="auto" w:fill="FFFFFF"/>
        <w:spacing w:before="0" w:beforeAutospacing="0" w:after="120" w:afterAutospacing="0" w:line="300" w:lineRule="exact"/>
        <w:rPr>
          <w:rFonts w:ascii="Arial" w:hAnsi="Arial" w:cs="Arial"/>
          <w:sz w:val="22"/>
          <w:szCs w:val="22"/>
        </w:rPr>
      </w:pPr>
      <w:r w:rsidRPr="004A23E9">
        <w:rPr>
          <w:rFonts w:ascii="Arial" w:hAnsi="Arial" w:cs="Arial"/>
          <w:sz w:val="22"/>
          <w:szCs w:val="22"/>
        </w:rPr>
        <w:t>The legal basis for processing the personal data collected in the context of medical information is Ipsen legitimate interest to respond to your requests or inquiries.</w:t>
      </w:r>
      <w:r w:rsidR="00B03FC6">
        <w:rPr>
          <w:rFonts w:ascii="Arial" w:hAnsi="Arial" w:cs="Arial"/>
          <w:sz w:val="22"/>
          <w:szCs w:val="22"/>
        </w:rPr>
        <w:t xml:space="preserve"> </w:t>
      </w:r>
      <w:r w:rsidR="00B03FC6" w:rsidRPr="00B03FC6">
        <w:rPr>
          <w:rFonts w:ascii="Arial" w:hAnsi="Arial" w:cs="Arial"/>
          <w:sz w:val="22"/>
          <w:szCs w:val="22"/>
        </w:rPr>
        <w:t xml:space="preserve">The processing of </w:t>
      </w:r>
      <w:r w:rsidR="00B03FC6">
        <w:rPr>
          <w:rFonts w:ascii="Arial" w:hAnsi="Arial" w:cs="Arial"/>
          <w:sz w:val="22"/>
          <w:szCs w:val="22"/>
        </w:rPr>
        <w:t>special</w:t>
      </w:r>
      <w:r w:rsidR="00B03FC6" w:rsidRPr="00B03FC6">
        <w:rPr>
          <w:rFonts w:ascii="Arial" w:hAnsi="Arial" w:cs="Arial"/>
          <w:sz w:val="22"/>
          <w:szCs w:val="22"/>
        </w:rPr>
        <w:t xml:space="preserve"> categories of data, corresponding to your health data, is necessary for reasons of important public interest.</w:t>
      </w:r>
    </w:p>
    <w:p w14:paraId="6744D9C4" w14:textId="61E8569F" w:rsidR="004A23E9" w:rsidRPr="004A23E9" w:rsidRDefault="004A23E9" w:rsidP="004A23E9">
      <w:pPr>
        <w:pStyle w:val="NormalWeb"/>
        <w:shd w:val="clear" w:color="auto" w:fill="FFFFFF"/>
        <w:spacing w:before="0" w:beforeAutospacing="0" w:after="120" w:afterAutospacing="0" w:line="300" w:lineRule="exact"/>
        <w:rPr>
          <w:rFonts w:ascii="Arial" w:hAnsi="Arial" w:cs="Arial"/>
          <w:sz w:val="22"/>
          <w:szCs w:val="22"/>
        </w:rPr>
      </w:pPr>
      <w:r w:rsidRPr="004A23E9">
        <w:rPr>
          <w:rFonts w:ascii="Arial" w:hAnsi="Arial" w:cs="Arial"/>
          <w:sz w:val="22"/>
          <w:szCs w:val="22"/>
        </w:rPr>
        <w:t xml:space="preserve">If you provide us with special category data of </w:t>
      </w:r>
      <w:proofErr w:type="gramStart"/>
      <w:r w:rsidRPr="004A23E9">
        <w:rPr>
          <w:rFonts w:ascii="Arial" w:hAnsi="Arial" w:cs="Arial"/>
          <w:sz w:val="22"/>
          <w:szCs w:val="22"/>
        </w:rPr>
        <w:t>patient</w:t>
      </w:r>
      <w:proofErr w:type="gramEnd"/>
      <w:r w:rsidRPr="004A23E9">
        <w:rPr>
          <w:rFonts w:ascii="Arial" w:hAnsi="Arial" w:cs="Arial"/>
          <w:sz w:val="22"/>
          <w:szCs w:val="22"/>
        </w:rPr>
        <w:t xml:space="preserve"> (e.g., about health) when you submit a medical information inquiry, you undertake to </w:t>
      </w:r>
      <w:r w:rsidR="00907DE0">
        <w:rPr>
          <w:rFonts w:ascii="Arial" w:hAnsi="Arial" w:cs="Arial"/>
          <w:sz w:val="22"/>
          <w:szCs w:val="22"/>
        </w:rPr>
        <w:t>inform the patient or</w:t>
      </w:r>
      <w:r w:rsidR="008E2E39">
        <w:rPr>
          <w:rFonts w:ascii="Arial" w:hAnsi="Arial" w:cs="Arial"/>
          <w:sz w:val="22"/>
          <w:szCs w:val="22"/>
        </w:rPr>
        <w:t xml:space="preserve">, where required, to </w:t>
      </w:r>
      <w:r w:rsidRPr="004A23E9">
        <w:rPr>
          <w:rFonts w:ascii="Arial" w:hAnsi="Arial" w:cs="Arial"/>
          <w:sz w:val="22"/>
          <w:szCs w:val="22"/>
        </w:rPr>
        <w:t>obtain from the individual the consent to process that data.</w:t>
      </w:r>
    </w:p>
    <w:p w14:paraId="57631DDA" w14:textId="77777777" w:rsidR="004A23E9" w:rsidRPr="004A23E9" w:rsidRDefault="004A23E9" w:rsidP="004A23E9">
      <w:pPr>
        <w:pStyle w:val="NormalWeb"/>
        <w:shd w:val="clear" w:color="auto" w:fill="FFFFFF"/>
        <w:spacing w:before="0" w:beforeAutospacing="0" w:after="120" w:afterAutospacing="0" w:line="300" w:lineRule="exact"/>
        <w:rPr>
          <w:rFonts w:ascii="Arial" w:hAnsi="Arial" w:cs="Arial"/>
          <w:sz w:val="22"/>
          <w:szCs w:val="22"/>
        </w:rPr>
      </w:pPr>
      <w:r w:rsidRPr="004A23E9">
        <w:rPr>
          <w:rFonts w:ascii="Arial" w:hAnsi="Arial" w:cs="Arial"/>
          <w:sz w:val="22"/>
          <w:szCs w:val="22"/>
        </w:rPr>
        <w:t>The condition for processing special category data in the context of medical information is to meet our legal obligations in relation to public health, or, where required, based on the patient’s consent.</w:t>
      </w:r>
    </w:p>
    <w:p w14:paraId="107D1262" w14:textId="77777777" w:rsidR="004A23E9" w:rsidRPr="004A23E9" w:rsidRDefault="004A23E9" w:rsidP="004A23E9">
      <w:pPr>
        <w:numPr>
          <w:ilvl w:val="0"/>
          <w:numId w:val="15"/>
        </w:numPr>
        <w:shd w:val="clear" w:color="auto" w:fill="FFFFFF"/>
        <w:spacing w:after="120" w:line="300" w:lineRule="exact"/>
        <w:rPr>
          <w:rFonts w:ascii="Arial" w:hAnsi="Arial" w:cs="Arial"/>
        </w:rPr>
      </w:pPr>
      <w:r w:rsidRPr="004A23E9">
        <w:rPr>
          <w:rFonts w:ascii="Arial" w:hAnsi="Arial" w:cs="Arial"/>
        </w:rPr>
        <w:t>In the context of pharmacovigilance:</w:t>
      </w:r>
    </w:p>
    <w:p w14:paraId="5EE27CDD" w14:textId="59E51182" w:rsidR="00C10AFC" w:rsidRPr="004A23E9" w:rsidRDefault="004A23E9" w:rsidP="00C10AFC">
      <w:pPr>
        <w:pStyle w:val="NormalWeb"/>
        <w:shd w:val="clear" w:color="auto" w:fill="FFFFFF"/>
        <w:spacing w:before="0" w:beforeAutospacing="0" w:after="120" w:afterAutospacing="0" w:line="300" w:lineRule="exact"/>
        <w:rPr>
          <w:rFonts w:ascii="Arial" w:hAnsi="Arial" w:cs="Arial"/>
          <w:sz w:val="22"/>
          <w:szCs w:val="22"/>
        </w:rPr>
      </w:pPr>
      <w:r w:rsidRPr="004A23E9">
        <w:rPr>
          <w:rFonts w:ascii="Arial" w:hAnsi="Arial" w:cs="Arial"/>
          <w:sz w:val="22"/>
          <w:szCs w:val="22"/>
        </w:rPr>
        <w:t>The legal basis for processing the personal data collected in the context of pharmacovigilance is to meet relevant legal obligations and applicable health legislation.</w:t>
      </w:r>
      <w:r w:rsidR="00C10AFC" w:rsidRPr="00C10AFC">
        <w:rPr>
          <w:rFonts w:ascii="Arial" w:hAnsi="Arial" w:cs="Arial"/>
          <w:sz w:val="22"/>
          <w:szCs w:val="22"/>
        </w:rPr>
        <w:t xml:space="preserve"> </w:t>
      </w:r>
      <w:r w:rsidR="00C10AFC" w:rsidRPr="00B03FC6">
        <w:rPr>
          <w:rFonts w:ascii="Arial" w:hAnsi="Arial" w:cs="Arial"/>
          <w:sz w:val="22"/>
          <w:szCs w:val="22"/>
        </w:rPr>
        <w:t xml:space="preserve">The processing of </w:t>
      </w:r>
      <w:r w:rsidR="00C10AFC">
        <w:rPr>
          <w:rFonts w:ascii="Arial" w:hAnsi="Arial" w:cs="Arial"/>
          <w:sz w:val="22"/>
          <w:szCs w:val="22"/>
        </w:rPr>
        <w:t>special</w:t>
      </w:r>
      <w:r w:rsidR="00C10AFC" w:rsidRPr="00B03FC6">
        <w:rPr>
          <w:rFonts w:ascii="Arial" w:hAnsi="Arial" w:cs="Arial"/>
          <w:sz w:val="22"/>
          <w:szCs w:val="22"/>
        </w:rPr>
        <w:t xml:space="preserve"> categories of data, corresponding to your health data, is necessary for reasons of important public interest.</w:t>
      </w:r>
    </w:p>
    <w:p w14:paraId="3D0C3499" w14:textId="77777777" w:rsidR="004A23E9" w:rsidRPr="004A23E9" w:rsidRDefault="004A23E9" w:rsidP="004A23E9">
      <w:pPr>
        <w:numPr>
          <w:ilvl w:val="0"/>
          <w:numId w:val="16"/>
        </w:numPr>
        <w:shd w:val="clear" w:color="auto" w:fill="FFFFFF"/>
        <w:spacing w:after="120" w:line="300" w:lineRule="exact"/>
        <w:rPr>
          <w:rFonts w:ascii="Arial" w:hAnsi="Arial" w:cs="Arial"/>
        </w:rPr>
      </w:pPr>
      <w:r w:rsidRPr="004A23E9">
        <w:rPr>
          <w:rFonts w:ascii="Arial" w:hAnsi="Arial" w:cs="Arial"/>
        </w:rPr>
        <w:t>In the context of product quality complaints:</w:t>
      </w:r>
    </w:p>
    <w:p w14:paraId="184AB58A" w14:textId="77777777" w:rsidR="004A23E9" w:rsidRPr="004A23E9" w:rsidRDefault="004A23E9" w:rsidP="004A23E9">
      <w:pPr>
        <w:pStyle w:val="NormalWeb"/>
        <w:shd w:val="clear" w:color="auto" w:fill="FFFFFF"/>
        <w:spacing w:before="0" w:beforeAutospacing="0" w:after="120" w:afterAutospacing="0" w:line="300" w:lineRule="exact"/>
        <w:rPr>
          <w:rFonts w:ascii="Arial" w:hAnsi="Arial" w:cs="Arial"/>
          <w:sz w:val="22"/>
          <w:szCs w:val="22"/>
        </w:rPr>
      </w:pPr>
      <w:r w:rsidRPr="004A23E9">
        <w:rPr>
          <w:rFonts w:ascii="Arial" w:hAnsi="Arial" w:cs="Arial"/>
          <w:sz w:val="22"/>
          <w:szCs w:val="22"/>
        </w:rPr>
        <w:t>The legal basis for processing the personal data collected in the context of product quality complaints is to meet relevant legal obligations and applicable health legislation.</w:t>
      </w:r>
    </w:p>
    <w:p w14:paraId="05232E73" w14:textId="044A3D2E" w:rsidR="004A23E9" w:rsidRPr="004A23E9" w:rsidRDefault="004A23E9" w:rsidP="004A23E9">
      <w:pPr>
        <w:pStyle w:val="NormalWeb"/>
        <w:shd w:val="clear" w:color="auto" w:fill="FFFFFF"/>
        <w:spacing w:before="0" w:beforeAutospacing="0" w:after="120" w:afterAutospacing="0" w:line="300" w:lineRule="exact"/>
        <w:rPr>
          <w:rFonts w:ascii="Arial" w:hAnsi="Arial" w:cs="Arial"/>
          <w:sz w:val="22"/>
          <w:szCs w:val="22"/>
        </w:rPr>
      </w:pPr>
      <w:r w:rsidRPr="004A23E9">
        <w:rPr>
          <w:rFonts w:ascii="Arial" w:hAnsi="Arial" w:cs="Arial"/>
          <w:sz w:val="22"/>
          <w:szCs w:val="22"/>
        </w:rPr>
        <w:lastRenderedPageBreak/>
        <w:t xml:space="preserve">If you provide </w:t>
      </w:r>
      <w:proofErr w:type="gramStart"/>
      <w:r w:rsidRPr="004A23E9">
        <w:rPr>
          <w:rFonts w:ascii="Arial" w:hAnsi="Arial" w:cs="Arial"/>
          <w:sz w:val="22"/>
          <w:szCs w:val="22"/>
        </w:rPr>
        <w:t>us</w:t>
      </w:r>
      <w:proofErr w:type="gramEnd"/>
      <w:r w:rsidRPr="004A23E9">
        <w:rPr>
          <w:rFonts w:ascii="Arial" w:hAnsi="Arial" w:cs="Arial"/>
          <w:sz w:val="22"/>
          <w:szCs w:val="22"/>
        </w:rPr>
        <w:t xml:space="preserve"> personal data of a patient when you make a medical information request, report a side effect/safety issue or product complaint/ quality issue you undertake to provide the link to this</w:t>
      </w:r>
      <w:r w:rsidR="00630630">
        <w:rPr>
          <w:rFonts w:ascii="Arial" w:hAnsi="Arial" w:cs="Arial"/>
          <w:sz w:val="22"/>
          <w:szCs w:val="22"/>
        </w:rPr>
        <w:t xml:space="preserve"> Privacy Notice to</w:t>
      </w:r>
      <w:r w:rsidRPr="004A23E9">
        <w:rPr>
          <w:rFonts w:ascii="Arial" w:hAnsi="Arial" w:cs="Arial"/>
          <w:sz w:val="22"/>
          <w:szCs w:val="22"/>
        </w:rPr>
        <w:t xml:space="preserve"> the individual.</w:t>
      </w:r>
    </w:p>
    <w:p w14:paraId="31B9B7E9" w14:textId="77777777" w:rsidR="004A23E9" w:rsidRPr="00F97442" w:rsidRDefault="004A23E9" w:rsidP="007B466F">
      <w:pPr>
        <w:spacing w:before="240" w:after="120" w:line="300" w:lineRule="exact"/>
        <w:rPr>
          <w:rFonts w:ascii="Arial" w:eastAsiaTheme="majorEastAsia" w:hAnsi="Arial" w:cs="Arial"/>
          <w:b/>
          <w:bCs/>
          <w:color w:val="2797D3"/>
        </w:rPr>
      </w:pPr>
      <w:r w:rsidRPr="00F97442">
        <w:rPr>
          <w:rFonts w:ascii="Arial" w:eastAsiaTheme="majorEastAsia" w:hAnsi="Arial" w:cs="Arial"/>
          <w:b/>
          <w:bCs/>
          <w:color w:val="2797D3"/>
        </w:rPr>
        <w:t>How do we protect your personal information?</w:t>
      </w:r>
    </w:p>
    <w:p w14:paraId="3CD14015" w14:textId="1A1BE7C1" w:rsidR="004A23E9" w:rsidRPr="004A23E9" w:rsidRDefault="004A23E9" w:rsidP="004A23E9">
      <w:pPr>
        <w:pStyle w:val="NormalWeb"/>
        <w:shd w:val="clear" w:color="auto" w:fill="FFFFFF"/>
        <w:spacing w:before="0" w:beforeAutospacing="0" w:after="120" w:afterAutospacing="0" w:line="300" w:lineRule="exact"/>
        <w:rPr>
          <w:rFonts w:ascii="Arial" w:hAnsi="Arial" w:cs="Arial"/>
          <w:sz w:val="22"/>
          <w:szCs w:val="22"/>
        </w:rPr>
      </w:pPr>
      <w:r w:rsidRPr="004A23E9">
        <w:rPr>
          <w:rFonts w:ascii="Arial" w:hAnsi="Arial" w:cs="Arial"/>
          <w:sz w:val="22"/>
          <w:szCs w:val="22"/>
        </w:rPr>
        <w:t>To prevent unauthori</w:t>
      </w:r>
      <w:r w:rsidR="0095192F">
        <w:rPr>
          <w:rFonts w:ascii="Arial" w:hAnsi="Arial" w:cs="Arial"/>
          <w:sz w:val="22"/>
          <w:szCs w:val="22"/>
        </w:rPr>
        <w:t>z</w:t>
      </w:r>
      <w:r w:rsidRPr="004A23E9">
        <w:rPr>
          <w:rFonts w:ascii="Arial" w:hAnsi="Arial" w:cs="Arial"/>
          <w:sz w:val="22"/>
          <w:szCs w:val="22"/>
        </w:rPr>
        <w:t>ed access, maintain data accuracy, and ensure the correct use of information, Ipsen and its third-party service providers have put in place appropriate physical, electronic, and organi</w:t>
      </w:r>
      <w:r w:rsidR="0095192F">
        <w:rPr>
          <w:rFonts w:ascii="Arial" w:hAnsi="Arial" w:cs="Arial"/>
          <w:sz w:val="22"/>
          <w:szCs w:val="22"/>
        </w:rPr>
        <w:t>z</w:t>
      </w:r>
      <w:r w:rsidRPr="004A23E9">
        <w:rPr>
          <w:rFonts w:ascii="Arial" w:hAnsi="Arial" w:cs="Arial"/>
          <w:sz w:val="22"/>
          <w:szCs w:val="22"/>
        </w:rPr>
        <w:t>ational procedures to safeguard and secure the information we collect.</w:t>
      </w:r>
    </w:p>
    <w:p w14:paraId="429448AF" w14:textId="77777777" w:rsidR="004A23E9" w:rsidRPr="00F97442" w:rsidRDefault="004A23E9" w:rsidP="007B466F">
      <w:pPr>
        <w:spacing w:before="240" w:after="120" w:line="300" w:lineRule="exact"/>
        <w:rPr>
          <w:rFonts w:ascii="Arial" w:eastAsiaTheme="majorEastAsia" w:hAnsi="Arial" w:cs="Arial"/>
          <w:b/>
          <w:bCs/>
          <w:color w:val="2797D3"/>
        </w:rPr>
      </w:pPr>
      <w:r w:rsidRPr="00F97442">
        <w:rPr>
          <w:rFonts w:ascii="Arial" w:eastAsiaTheme="majorEastAsia" w:hAnsi="Arial" w:cs="Arial"/>
          <w:b/>
          <w:bCs/>
          <w:color w:val="2797D3"/>
        </w:rPr>
        <w:t>With whom do we share your personal information?</w:t>
      </w:r>
    </w:p>
    <w:p w14:paraId="4DB5405C" w14:textId="77777777" w:rsidR="004A23E9" w:rsidRPr="004A23E9" w:rsidRDefault="004A23E9" w:rsidP="004A23E9">
      <w:pPr>
        <w:pStyle w:val="NormalWeb"/>
        <w:shd w:val="clear" w:color="auto" w:fill="FFFFFF"/>
        <w:spacing w:before="0" w:beforeAutospacing="0" w:after="120" w:afterAutospacing="0" w:line="300" w:lineRule="exact"/>
        <w:rPr>
          <w:rFonts w:ascii="Arial" w:hAnsi="Arial" w:cs="Arial"/>
          <w:sz w:val="22"/>
          <w:szCs w:val="22"/>
        </w:rPr>
      </w:pPr>
      <w:r w:rsidRPr="004A23E9">
        <w:rPr>
          <w:rFonts w:ascii="Arial" w:hAnsi="Arial" w:cs="Arial"/>
          <w:sz w:val="22"/>
          <w:szCs w:val="22"/>
        </w:rPr>
        <w:t xml:space="preserve">We share your personal information on a need-to-know basis and to the extent necessary to follow laws and regulations. We only share your personal information with teams in Ipsen companies who need to see it to do their jobs and fulfil the request made (e.g., to answer a question you have asked the company). This will include service providers who carry out certain activities on our behalf. We will also have to share your personal information with other Ipsen companies to manage our obligations. We will do this only where necessary, and these may </w:t>
      </w:r>
      <w:proofErr w:type="gramStart"/>
      <w:r w:rsidRPr="004A23E9">
        <w:rPr>
          <w:rFonts w:ascii="Arial" w:hAnsi="Arial" w:cs="Arial"/>
          <w:sz w:val="22"/>
          <w:szCs w:val="22"/>
        </w:rPr>
        <w:t>include</w:t>
      </w:r>
      <w:proofErr w:type="gramEnd"/>
      <w:r w:rsidRPr="004A23E9">
        <w:rPr>
          <w:rFonts w:ascii="Arial" w:hAnsi="Arial" w:cs="Arial"/>
          <w:sz w:val="22"/>
          <w:szCs w:val="22"/>
        </w:rPr>
        <w:t xml:space="preserve"> for example:</w:t>
      </w:r>
    </w:p>
    <w:p w14:paraId="3D72DAA5" w14:textId="77777777" w:rsidR="004A23E9" w:rsidRPr="004A23E9" w:rsidRDefault="004A23E9" w:rsidP="004A23E9">
      <w:pPr>
        <w:numPr>
          <w:ilvl w:val="0"/>
          <w:numId w:val="17"/>
        </w:numPr>
        <w:shd w:val="clear" w:color="auto" w:fill="FFFFFF"/>
        <w:spacing w:after="120" w:line="300" w:lineRule="exact"/>
        <w:rPr>
          <w:rFonts w:ascii="Arial" w:hAnsi="Arial" w:cs="Arial"/>
        </w:rPr>
      </w:pPr>
      <w:r w:rsidRPr="004A23E9">
        <w:rPr>
          <w:rFonts w:ascii="Arial" w:hAnsi="Arial" w:cs="Arial"/>
        </w:rPr>
        <w:t>Any entity who may acquire us or part of our business or brands.</w:t>
      </w:r>
    </w:p>
    <w:p w14:paraId="7A3AC1E2" w14:textId="77777777" w:rsidR="004A23E9" w:rsidRPr="004A23E9" w:rsidRDefault="004A23E9" w:rsidP="004A23E9">
      <w:pPr>
        <w:numPr>
          <w:ilvl w:val="0"/>
          <w:numId w:val="17"/>
        </w:numPr>
        <w:shd w:val="clear" w:color="auto" w:fill="FFFFFF"/>
        <w:spacing w:after="120" w:line="300" w:lineRule="exact"/>
        <w:rPr>
          <w:rFonts w:ascii="Arial" w:hAnsi="Arial" w:cs="Arial"/>
        </w:rPr>
      </w:pPr>
      <w:r w:rsidRPr="004A23E9">
        <w:rPr>
          <w:rFonts w:ascii="Arial" w:hAnsi="Arial" w:cs="Arial"/>
        </w:rPr>
        <w:t>Suppliers managing side effects reports.</w:t>
      </w:r>
    </w:p>
    <w:p w14:paraId="3B2CE20E" w14:textId="77777777" w:rsidR="004A23E9" w:rsidRPr="004A23E9" w:rsidRDefault="004A23E9" w:rsidP="004A23E9">
      <w:pPr>
        <w:numPr>
          <w:ilvl w:val="0"/>
          <w:numId w:val="17"/>
        </w:numPr>
        <w:shd w:val="clear" w:color="auto" w:fill="FFFFFF"/>
        <w:spacing w:after="120" w:line="300" w:lineRule="exact"/>
        <w:rPr>
          <w:rFonts w:ascii="Arial" w:hAnsi="Arial" w:cs="Arial"/>
        </w:rPr>
      </w:pPr>
      <w:r w:rsidRPr="004A23E9">
        <w:rPr>
          <w:rFonts w:ascii="Arial" w:hAnsi="Arial" w:cs="Arial"/>
        </w:rPr>
        <w:t>Local or Global regulators, courts, governments, and law enforcement authorities.</w:t>
      </w:r>
    </w:p>
    <w:p w14:paraId="56580DE7" w14:textId="77777777" w:rsidR="00904FEA" w:rsidRDefault="004A23E9" w:rsidP="00904FEA">
      <w:pPr>
        <w:numPr>
          <w:ilvl w:val="0"/>
          <w:numId w:val="17"/>
        </w:numPr>
        <w:shd w:val="clear" w:color="auto" w:fill="FFFFFF"/>
        <w:spacing w:after="120" w:line="300" w:lineRule="exact"/>
        <w:rPr>
          <w:rFonts w:ascii="Arial" w:hAnsi="Arial" w:cs="Arial"/>
        </w:rPr>
      </w:pPr>
      <w:r w:rsidRPr="004A23E9">
        <w:rPr>
          <w:rFonts w:ascii="Arial" w:hAnsi="Arial" w:cs="Arial"/>
        </w:rPr>
        <w:t>Professional advisors such as auditors.</w:t>
      </w:r>
    </w:p>
    <w:p w14:paraId="45B824E5" w14:textId="488CA30D" w:rsidR="00904FEA" w:rsidRPr="00904FEA" w:rsidRDefault="00904FEA" w:rsidP="00904FEA">
      <w:pPr>
        <w:shd w:val="clear" w:color="auto" w:fill="FFFFFF"/>
        <w:spacing w:after="120" w:line="300" w:lineRule="exact"/>
        <w:rPr>
          <w:rFonts w:ascii="Arial" w:hAnsi="Arial" w:cs="Arial"/>
        </w:rPr>
      </w:pPr>
      <w:r w:rsidRPr="00904FEA">
        <w:rPr>
          <w:rFonts w:ascii="Arial" w:eastAsiaTheme="majorEastAsia" w:hAnsi="Arial" w:cs="Arial"/>
          <w:b/>
          <w:bCs/>
          <w:color w:val="2797D3"/>
        </w:rPr>
        <w:t>Transfer of personal data outside of your home country?</w:t>
      </w:r>
    </w:p>
    <w:p w14:paraId="446C4E3E" w14:textId="77777777" w:rsidR="00904FEA" w:rsidRDefault="00904FEA" w:rsidP="00904FEA">
      <w:pPr>
        <w:pStyle w:val="NormalWeb"/>
        <w:shd w:val="clear" w:color="auto" w:fill="FFFFFF"/>
        <w:spacing w:before="0" w:beforeAutospacing="0" w:after="120" w:afterAutospacing="0" w:line="300" w:lineRule="exact"/>
        <w:rPr>
          <w:rFonts w:ascii="Arial" w:hAnsi="Arial" w:cs="Arial"/>
          <w:sz w:val="22"/>
          <w:szCs w:val="22"/>
        </w:rPr>
      </w:pPr>
      <w:r w:rsidRPr="00AE5D30">
        <w:rPr>
          <w:rFonts w:ascii="Arial" w:hAnsi="Arial" w:cs="Arial"/>
          <w:sz w:val="22"/>
          <w:szCs w:val="22"/>
        </w:rPr>
        <w:t xml:space="preserve">We work all over the world. Therefore, </w:t>
      </w:r>
      <w:r>
        <w:rPr>
          <w:rFonts w:ascii="Arial" w:hAnsi="Arial" w:cs="Arial"/>
          <w:sz w:val="22"/>
          <w:szCs w:val="22"/>
        </w:rPr>
        <w:t>p</w:t>
      </w:r>
      <w:r w:rsidRPr="00E5678E">
        <w:rPr>
          <w:rFonts w:ascii="Arial" w:hAnsi="Arial" w:cs="Arial"/>
          <w:sz w:val="22"/>
          <w:szCs w:val="22"/>
        </w:rPr>
        <w:t>ersonal data may be processed, accessed, or stored in a country outside the country where you are located, which may not offer the same level of protection of personal data</w:t>
      </w:r>
      <w:r>
        <w:rPr>
          <w:rFonts w:ascii="Arial" w:hAnsi="Arial" w:cs="Arial"/>
          <w:sz w:val="22"/>
          <w:szCs w:val="22"/>
        </w:rPr>
        <w:t xml:space="preserve"> as your home country.</w:t>
      </w:r>
      <w:r w:rsidRPr="00E5678E">
        <w:rPr>
          <w:rFonts w:ascii="Arial" w:hAnsi="Arial" w:cs="Arial"/>
          <w:sz w:val="22"/>
          <w:szCs w:val="22"/>
        </w:rPr>
        <w:t xml:space="preserve"> </w:t>
      </w:r>
    </w:p>
    <w:p w14:paraId="0A026D54" w14:textId="77777777" w:rsidR="00904FEA" w:rsidRPr="00BA4BA1" w:rsidRDefault="00904FEA" w:rsidP="00904FEA">
      <w:pPr>
        <w:pStyle w:val="NormalWeb"/>
        <w:shd w:val="clear" w:color="auto" w:fill="FFFFFF"/>
        <w:spacing w:before="0" w:beforeAutospacing="0" w:after="120" w:afterAutospacing="0" w:line="300" w:lineRule="exact"/>
        <w:rPr>
          <w:rFonts w:ascii="Arial" w:hAnsi="Arial" w:cs="Arial"/>
          <w:sz w:val="22"/>
          <w:szCs w:val="22"/>
        </w:rPr>
      </w:pPr>
      <w:r>
        <w:rPr>
          <w:rFonts w:ascii="Arial" w:hAnsi="Arial" w:cs="Arial"/>
          <w:sz w:val="22"/>
          <w:szCs w:val="22"/>
        </w:rPr>
        <w:t xml:space="preserve">When we transfer personal data to external companies in other countries, or across our International Ipsen entities, we will protect personal data by putting in place appropriate contractual agreements. When we transfer personal data from Ipsen companies in the </w:t>
      </w:r>
      <w:r w:rsidRPr="00BA4BA1">
        <w:rPr>
          <w:rFonts w:ascii="Arial" w:hAnsi="Arial" w:cs="Arial"/>
          <w:sz w:val="22"/>
          <w:szCs w:val="22"/>
        </w:rPr>
        <w:t xml:space="preserve">European Economic Area (“EEA”) to a third country without an adequacy decision from the EU Commission, we will do so </w:t>
      </w:r>
      <w:proofErr w:type="gramStart"/>
      <w:r w:rsidRPr="00BA4BA1">
        <w:rPr>
          <w:rFonts w:ascii="Arial" w:hAnsi="Arial" w:cs="Arial"/>
          <w:sz w:val="22"/>
          <w:szCs w:val="22"/>
        </w:rPr>
        <w:t>on the basis of</w:t>
      </w:r>
      <w:proofErr w:type="gramEnd"/>
      <w:r w:rsidRPr="00BA4BA1">
        <w:rPr>
          <w:rFonts w:ascii="Arial" w:hAnsi="Arial" w:cs="Arial"/>
          <w:sz w:val="22"/>
          <w:szCs w:val="22"/>
        </w:rPr>
        <w:t xml:space="preserve"> standard contractual clauses approved by the European Commission. </w:t>
      </w:r>
      <w:r>
        <w:rPr>
          <w:rFonts w:ascii="Arial" w:hAnsi="Arial" w:cs="Arial"/>
          <w:sz w:val="22"/>
          <w:szCs w:val="22"/>
        </w:rPr>
        <w:t xml:space="preserve">Similarly, we will protect personal data transfers from other countries including the UK and Switzerland using appropriate contractual clauses approved by the relevant authorities in those countries. </w:t>
      </w:r>
    </w:p>
    <w:p w14:paraId="416884A0" w14:textId="2964D0C9" w:rsidR="004A23E9" w:rsidRPr="00F97442" w:rsidRDefault="004A23E9" w:rsidP="007B466F">
      <w:pPr>
        <w:spacing w:before="240" w:after="120" w:line="300" w:lineRule="exact"/>
        <w:rPr>
          <w:rFonts w:ascii="Arial" w:eastAsiaTheme="majorEastAsia" w:hAnsi="Arial" w:cs="Arial"/>
          <w:b/>
          <w:bCs/>
          <w:color w:val="2797D3"/>
        </w:rPr>
      </w:pPr>
      <w:r w:rsidRPr="00F97442">
        <w:rPr>
          <w:rFonts w:ascii="Arial" w:eastAsiaTheme="majorEastAsia" w:hAnsi="Arial" w:cs="Arial"/>
          <w:b/>
          <w:bCs/>
          <w:color w:val="2797D3"/>
        </w:rPr>
        <w:t>How long do we keep your personal information?</w:t>
      </w:r>
    </w:p>
    <w:p w14:paraId="61B4BA07" w14:textId="77777777" w:rsidR="004A23E9" w:rsidRPr="004A23E9" w:rsidRDefault="004A23E9" w:rsidP="004A23E9">
      <w:pPr>
        <w:pStyle w:val="NormalWeb"/>
        <w:shd w:val="clear" w:color="auto" w:fill="FFFFFF"/>
        <w:spacing w:before="0" w:beforeAutospacing="0" w:after="120" w:afterAutospacing="0" w:line="300" w:lineRule="exact"/>
        <w:rPr>
          <w:rFonts w:ascii="Arial" w:hAnsi="Arial" w:cs="Arial"/>
          <w:sz w:val="22"/>
          <w:szCs w:val="22"/>
        </w:rPr>
      </w:pPr>
      <w:r w:rsidRPr="004A23E9">
        <w:rPr>
          <w:rFonts w:ascii="Arial" w:hAnsi="Arial" w:cs="Arial"/>
          <w:sz w:val="22"/>
          <w:szCs w:val="22"/>
        </w:rPr>
        <w:t>We will only retain the personal data, in relation to this privacy notice, for as long as we reasonably need to achieve the purposes described above and as required under applicable laws.</w:t>
      </w:r>
    </w:p>
    <w:p w14:paraId="6D517874" w14:textId="77777777" w:rsidR="004A23E9" w:rsidRPr="004A23E9" w:rsidRDefault="004A23E9" w:rsidP="004A23E9">
      <w:pPr>
        <w:numPr>
          <w:ilvl w:val="0"/>
          <w:numId w:val="18"/>
        </w:numPr>
        <w:shd w:val="clear" w:color="auto" w:fill="FFFFFF"/>
        <w:spacing w:after="120" w:line="300" w:lineRule="exact"/>
        <w:rPr>
          <w:rFonts w:ascii="Arial" w:hAnsi="Arial" w:cs="Arial"/>
        </w:rPr>
      </w:pPr>
      <w:r w:rsidRPr="004A23E9">
        <w:rPr>
          <w:rFonts w:ascii="Arial" w:hAnsi="Arial" w:cs="Arial"/>
        </w:rPr>
        <w:t>In the context of medical information:</w:t>
      </w:r>
    </w:p>
    <w:p w14:paraId="6986F924" w14:textId="77777777" w:rsidR="004A23E9" w:rsidRPr="004A23E9" w:rsidRDefault="004A23E9" w:rsidP="004A23E9">
      <w:pPr>
        <w:pStyle w:val="NormalWeb"/>
        <w:shd w:val="clear" w:color="auto" w:fill="FFFFFF"/>
        <w:spacing w:before="0" w:beforeAutospacing="0" w:after="120" w:afterAutospacing="0" w:line="300" w:lineRule="exact"/>
        <w:rPr>
          <w:rFonts w:ascii="Arial" w:hAnsi="Arial" w:cs="Arial"/>
          <w:sz w:val="22"/>
          <w:szCs w:val="22"/>
        </w:rPr>
      </w:pPr>
      <w:r w:rsidRPr="004A23E9">
        <w:rPr>
          <w:rFonts w:ascii="Arial" w:hAnsi="Arial" w:cs="Arial"/>
          <w:sz w:val="22"/>
          <w:szCs w:val="22"/>
        </w:rPr>
        <w:lastRenderedPageBreak/>
        <w:t>In no instance will your data be retained for longer than 25 years unless there is any legal or regulatory provision requiring otherwise.</w:t>
      </w:r>
    </w:p>
    <w:p w14:paraId="7A10D5C8" w14:textId="77777777" w:rsidR="004A23E9" w:rsidRPr="004A23E9" w:rsidRDefault="004A23E9" w:rsidP="004A23E9">
      <w:pPr>
        <w:numPr>
          <w:ilvl w:val="0"/>
          <w:numId w:val="19"/>
        </w:numPr>
        <w:shd w:val="clear" w:color="auto" w:fill="FFFFFF"/>
        <w:spacing w:after="120" w:line="300" w:lineRule="exact"/>
        <w:rPr>
          <w:rFonts w:ascii="Arial" w:hAnsi="Arial" w:cs="Arial"/>
        </w:rPr>
      </w:pPr>
      <w:r w:rsidRPr="004A23E9">
        <w:rPr>
          <w:rFonts w:ascii="Arial" w:hAnsi="Arial" w:cs="Arial"/>
        </w:rPr>
        <w:t>In the context of pharmacovigilance:</w:t>
      </w:r>
    </w:p>
    <w:p w14:paraId="72E65596" w14:textId="77777777" w:rsidR="004A23E9" w:rsidRPr="004A23E9" w:rsidRDefault="004A23E9" w:rsidP="004A23E9">
      <w:pPr>
        <w:pStyle w:val="NormalWeb"/>
        <w:shd w:val="clear" w:color="auto" w:fill="FFFFFF"/>
        <w:spacing w:before="0" w:beforeAutospacing="0" w:after="120" w:afterAutospacing="0" w:line="300" w:lineRule="exact"/>
        <w:rPr>
          <w:rFonts w:ascii="Arial" w:hAnsi="Arial" w:cs="Arial"/>
          <w:sz w:val="22"/>
          <w:szCs w:val="22"/>
        </w:rPr>
      </w:pPr>
      <w:r w:rsidRPr="004A23E9">
        <w:rPr>
          <w:rFonts w:ascii="Arial" w:hAnsi="Arial" w:cs="Arial"/>
          <w:sz w:val="22"/>
          <w:szCs w:val="22"/>
        </w:rPr>
        <w:t>70 years after the product is withdrawn in the last country where the product is marketed.</w:t>
      </w:r>
    </w:p>
    <w:p w14:paraId="096E461E" w14:textId="77777777" w:rsidR="004A23E9" w:rsidRPr="004A23E9" w:rsidRDefault="004A23E9" w:rsidP="004A23E9">
      <w:pPr>
        <w:numPr>
          <w:ilvl w:val="0"/>
          <w:numId w:val="20"/>
        </w:numPr>
        <w:shd w:val="clear" w:color="auto" w:fill="FFFFFF"/>
        <w:spacing w:after="120" w:line="300" w:lineRule="exact"/>
        <w:rPr>
          <w:rFonts w:ascii="Arial" w:hAnsi="Arial" w:cs="Arial"/>
        </w:rPr>
      </w:pPr>
      <w:r w:rsidRPr="004A23E9">
        <w:rPr>
          <w:rFonts w:ascii="Arial" w:hAnsi="Arial" w:cs="Arial"/>
        </w:rPr>
        <w:t>In the context of product quality complaints:</w:t>
      </w:r>
    </w:p>
    <w:p w14:paraId="6684B2A8" w14:textId="77777777" w:rsidR="004A23E9" w:rsidRPr="004A23E9" w:rsidRDefault="004A23E9" w:rsidP="004A23E9">
      <w:pPr>
        <w:pStyle w:val="NormalWeb"/>
        <w:shd w:val="clear" w:color="auto" w:fill="FFFFFF"/>
        <w:spacing w:before="0" w:beforeAutospacing="0" w:after="120" w:afterAutospacing="0" w:line="300" w:lineRule="exact"/>
        <w:rPr>
          <w:rFonts w:ascii="Arial" w:hAnsi="Arial" w:cs="Arial"/>
          <w:sz w:val="22"/>
          <w:szCs w:val="22"/>
        </w:rPr>
      </w:pPr>
      <w:r w:rsidRPr="004A23E9">
        <w:rPr>
          <w:rFonts w:ascii="Arial" w:hAnsi="Arial" w:cs="Arial"/>
          <w:sz w:val="22"/>
          <w:szCs w:val="22"/>
        </w:rPr>
        <w:t>Personal data in relation to product quality complaints is kept for a minimum of 5 years.</w:t>
      </w:r>
    </w:p>
    <w:p w14:paraId="0BC6B4FF" w14:textId="77777777" w:rsidR="004A23E9" w:rsidRPr="00F97442" w:rsidRDefault="004A23E9" w:rsidP="007B466F">
      <w:pPr>
        <w:spacing w:before="240" w:after="120" w:line="300" w:lineRule="exact"/>
        <w:rPr>
          <w:rFonts w:ascii="Arial" w:eastAsiaTheme="majorEastAsia" w:hAnsi="Arial" w:cs="Arial"/>
          <w:b/>
          <w:bCs/>
          <w:color w:val="2797D3"/>
        </w:rPr>
      </w:pPr>
      <w:r w:rsidRPr="00F97442">
        <w:rPr>
          <w:rFonts w:ascii="Arial" w:eastAsiaTheme="majorEastAsia" w:hAnsi="Arial" w:cs="Arial"/>
          <w:b/>
          <w:bCs/>
          <w:color w:val="2797D3"/>
        </w:rPr>
        <w:t>What are your rights regarding your information?</w:t>
      </w:r>
    </w:p>
    <w:p w14:paraId="611A4592" w14:textId="77777777" w:rsidR="004A23E9" w:rsidRPr="004A23E9" w:rsidRDefault="004A23E9" w:rsidP="004A23E9">
      <w:pPr>
        <w:pStyle w:val="NormalWeb"/>
        <w:shd w:val="clear" w:color="auto" w:fill="FFFFFF"/>
        <w:spacing w:before="0" w:beforeAutospacing="0" w:after="120" w:afterAutospacing="0" w:line="300" w:lineRule="exact"/>
        <w:rPr>
          <w:rFonts w:ascii="Arial" w:hAnsi="Arial" w:cs="Arial"/>
          <w:sz w:val="22"/>
          <w:szCs w:val="22"/>
        </w:rPr>
      </w:pPr>
      <w:r w:rsidRPr="004A23E9">
        <w:rPr>
          <w:rFonts w:ascii="Arial" w:hAnsi="Arial" w:cs="Arial"/>
          <w:sz w:val="22"/>
          <w:szCs w:val="22"/>
        </w:rPr>
        <w:t>You may have the following rights regarding your information depending on the circumstances and applicable legislation:</w:t>
      </w:r>
    </w:p>
    <w:tbl>
      <w:tblPr>
        <w:tblW w:w="9360" w:type="dxa"/>
        <w:tblCellMar>
          <w:top w:w="15" w:type="dxa"/>
          <w:left w:w="15" w:type="dxa"/>
          <w:bottom w:w="15" w:type="dxa"/>
          <w:right w:w="15" w:type="dxa"/>
        </w:tblCellMar>
        <w:tblLook w:val="04A0" w:firstRow="1" w:lastRow="0" w:firstColumn="1" w:lastColumn="0" w:noHBand="0" w:noVBand="1"/>
      </w:tblPr>
      <w:tblGrid>
        <w:gridCol w:w="2026"/>
        <w:gridCol w:w="7334"/>
      </w:tblGrid>
      <w:tr w:rsidR="004A23E9" w:rsidRPr="004A23E9" w14:paraId="0EA2B30E" w14:textId="77777777" w:rsidTr="006E7BD6">
        <w:tc>
          <w:tcPr>
            <w:tcW w:w="0" w:type="auto"/>
            <w:tcBorders>
              <w:top w:val="single" w:sz="6" w:space="0" w:color="DDDDDD"/>
            </w:tcBorders>
            <w:shd w:val="clear" w:color="auto" w:fill="F9F9F9"/>
            <w:tcMar>
              <w:top w:w="120" w:type="dxa"/>
              <w:left w:w="120" w:type="dxa"/>
              <w:bottom w:w="120" w:type="dxa"/>
              <w:right w:w="120" w:type="dxa"/>
            </w:tcMar>
            <w:hideMark/>
          </w:tcPr>
          <w:p w14:paraId="47EBCEF3" w14:textId="77777777" w:rsidR="004A23E9" w:rsidRPr="004A23E9" w:rsidRDefault="004A23E9" w:rsidP="004A23E9">
            <w:pPr>
              <w:spacing w:after="120" w:line="300" w:lineRule="exact"/>
              <w:rPr>
                <w:rFonts w:ascii="Arial" w:hAnsi="Arial" w:cs="Arial"/>
              </w:rPr>
            </w:pPr>
            <w:r w:rsidRPr="004A23E9">
              <w:rPr>
                <w:rStyle w:val="Strong"/>
                <w:rFonts w:ascii="Arial" w:hAnsi="Arial" w:cs="Arial"/>
              </w:rPr>
              <w:t>Right</w:t>
            </w:r>
          </w:p>
        </w:tc>
        <w:tc>
          <w:tcPr>
            <w:tcW w:w="0" w:type="auto"/>
            <w:tcBorders>
              <w:top w:val="single" w:sz="6" w:space="0" w:color="DDDDDD"/>
            </w:tcBorders>
            <w:shd w:val="clear" w:color="auto" w:fill="F9F9F9"/>
            <w:tcMar>
              <w:top w:w="120" w:type="dxa"/>
              <w:left w:w="120" w:type="dxa"/>
              <w:bottom w:w="120" w:type="dxa"/>
              <w:right w:w="120" w:type="dxa"/>
            </w:tcMar>
            <w:hideMark/>
          </w:tcPr>
          <w:p w14:paraId="3C6F231C" w14:textId="77777777" w:rsidR="004A23E9" w:rsidRPr="004A23E9" w:rsidRDefault="004A23E9" w:rsidP="004A23E9">
            <w:pPr>
              <w:spacing w:after="120" w:line="300" w:lineRule="exact"/>
              <w:rPr>
                <w:rFonts w:ascii="Arial" w:hAnsi="Arial" w:cs="Arial"/>
              </w:rPr>
            </w:pPr>
            <w:r w:rsidRPr="004A23E9">
              <w:rPr>
                <w:rStyle w:val="Strong"/>
                <w:rFonts w:ascii="Arial" w:hAnsi="Arial" w:cs="Arial"/>
              </w:rPr>
              <w:t>What does this mean?</w:t>
            </w:r>
          </w:p>
        </w:tc>
      </w:tr>
      <w:tr w:rsidR="004A23E9" w:rsidRPr="004A23E9" w14:paraId="68AFA778" w14:textId="77777777" w:rsidTr="006E7BD6">
        <w:tc>
          <w:tcPr>
            <w:tcW w:w="0" w:type="auto"/>
            <w:tcBorders>
              <w:top w:val="single" w:sz="6" w:space="0" w:color="DDDDDD"/>
            </w:tcBorders>
            <w:tcMar>
              <w:top w:w="120" w:type="dxa"/>
              <w:left w:w="120" w:type="dxa"/>
              <w:bottom w:w="120" w:type="dxa"/>
              <w:right w:w="120" w:type="dxa"/>
            </w:tcMar>
            <w:hideMark/>
          </w:tcPr>
          <w:p w14:paraId="12BBD750" w14:textId="77777777" w:rsidR="004A23E9" w:rsidRPr="004A23E9" w:rsidRDefault="004A23E9" w:rsidP="004A23E9">
            <w:pPr>
              <w:spacing w:after="120" w:line="300" w:lineRule="exact"/>
              <w:rPr>
                <w:rFonts w:ascii="Arial" w:hAnsi="Arial" w:cs="Arial"/>
              </w:rPr>
            </w:pPr>
            <w:r w:rsidRPr="004A23E9">
              <w:rPr>
                <w:rStyle w:val="Strong"/>
                <w:rFonts w:ascii="Arial" w:hAnsi="Arial" w:cs="Arial"/>
              </w:rPr>
              <w:t>1. The right of access</w:t>
            </w:r>
          </w:p>
        </w:tc>
        <w:tc>
          <w:tcPr>
            <w:tcW w:w="0" w:type="auto"/>
            <w:tcBorders>
              <w:top w:val="single" w:sz="6" w:space="0" w:color="DDDDDD"/>
            </w:tcBorders>
            <w:tcMar>
              <w:top w:w="120" w:type="dxa"/>
              <w:left w:w="120" w:type="dxa"/>
              <w:bottom w:w="120" w:type="dxa"/>
              <w:right w:w="120" w:type="dxa"/>
            </w:tcMar>
            <w:hideMark/>
          </w:tcPr>
          <w:p w14:paraId="4B3FC685" w14:textId="77777777" w:rsidR="004A23E9" w:rsidRPr="004A23E9" w:rsidRDefault="004A23E9" w:rsidP="004A23E9">
            <w:pPr>
              <w:spacing w:after="120" w:line="300" w:lineRule="exact"/>
              <w:rPr>
                <w:rFonts w:ascii="Arial" w:hAnsi="Arial" w:cs="Arial"/>
              </w:rPr>
            </w:pPr>
            <w:r w:rsidRPr="004A23E9">
              <w:rPr>
                <w:rFonts w:ascii="Arial" w:hAnsi="Arial" w:cs="Arial"/>
              </w:rPr>
              <w:t>You have the right to obtain access to the information processed by Ipsen.</w:t>
            </w:r>
          </w:p>
        </w:tc>
      </w:tr>
      <w:tr w:rsidR="004A23E9" w:rsidRPr="004A23E9" w14:paraId="2475A2A4" w14:textId="77777777" w:rsidTr="006E7BD6">
        <w:tc>
          <w:tcPr>
            <w:tcW w:w="0" w:type="auto"/>
            <w:tcBorders>
              <w:top w:val="single" w:sz="6" w:space="0" w:color="DDDDDD"/>
            </w:tcBorders>
            <w:shd w:val="clear" w:color="auto" w:fill="F9F9F9"/>
            <w:tcMar>
              <w:top w:w="120" w:type="dxa"/>
              <w:left w:w="120" w:type="dxa"/>
              <w:bottom w:w="120" w:type="dxa"/>
              <w:right w:w="120" w:type="dxa"/>
            </w:tcMar>
            <w:hideMark/>
          </w:tcPr>
          <w:p w14:paraId="35B8878D" w14:textId="77777777" w:rsidR="004A23E9" w:rsidRPr="004A23E9" w:rsidRDefault="004A23E9" w:rsidP="004A23E9">
            <w:pPr>
              <w:spacing w:after="120" w:line="300" w:lineRule="exact"/>
              <w:rPr>
                <w:rFonts w:ascii="Arial" w:hAnsi="Arial" w:cs="Arial"/>
              </w:rPr>
            </w:pPr>
            <w:r w:rsidRPr="004A23E9">
              <w:rPr>
                <w:rStyle w:val="Strong"/>
                <w:rFonts w:ascii="Arial" w:hAnsi="Arial" w:cs="Arial"/>
              </w:rPr>
              <w:t>2. The right to rectification</w:t>
            </w:r>
          </w:p>
        </w:tc>
        <w:tc>
          <w:tcPr>
            <w:tcW w:w="0" w:type="auto"/>
            <w:tcBorders>
              <w:top w:val="single" w:sz="6" w:space="0" w:color="DDDDDD"/>
            </w:tcBorders>
            <w:shd w:val="clear" w:color="auto" w:fill="F9F9F9"/>
            <w:tcMar>
              <w:top w:w="120" w:type="dxa"/>
              <w:left w:w="120" w:type="dxa"/>
              <w:bottom w:w="120" w:type="dxa"/>
              <w:right w:w="120" w:type="dxa"/>
            </w:tcMar>
            <w:hideMark/>
          </w:tcPr>
          <w:p w14:paraId="033507B7" w14:textId="77777777" w:rsidR="004A23E9" w:rsidRPr="004A23E9" w:rsidRDefault="004A23E9" w:rsidP="004A23E9">
            <w:pPr>
              <w:spacing w:after="120" w:line="300" w:lineRule="exact"/>
              <w:rPr>
                <w:rFonts w:ascii="Arial" w:hAnsi="Arial" w:cs="Arial"/>
              </w:rPr>
            </w:pPr>
            <w:r w:rsidRPr="004A23E9">
              <w:rPr>
                <w:rFonts w:ascii="Arial" w:hAnsi="Arial" w:cs="Arial"/>
              </w:rPr>
              <w:t>You are entitled to have your information corrected if it is inaccurate or incomplete.</w:t>
            </w:r>
          </w:p>
        </w:tc>
      </w:tr>
      <w:tr w:rsidR="004A23E9" w:rsidRPr="004A23E9" w14:paraId="7353AC2C" w14:textId="77777777" w:rsidTr="006E7BD6">
        <w:tc>
          <w:tcPr>
            <w:tcW w:w="0" w:type="auto"/>
            <w:tcBorders>
              <w:top w:val="single" w:sz="6" w:space="0" w:color="DDDDDD"/>
            </w:tcBorders>
            <w:tcMar>
              <w:top w:w="120" w:type="dxa"/>
              <w:left w:w="120" w:type="dxa"/>
              <w:bottom w:w="120" w:type="dxa"/>
              <w:right w:w="120" w:type="dxa"/>
            </w:tcMar>
            <w:hideMark/>
          </w:tcPr>
          <w:p w14:paraId="4FED3908" w14:textId="77777777" w:rsidR="004A23E9" w:rsidRPr="004A23E9" w:rsidRDefault="004A23E9" w:rsidP="004A23E9">
            <w:pPr>
              <w:spacing w:after="120" w:line="300" w:lineRule="exact"/>
              <w:rPr>
                <w:rFonts w:ascii="Arial" w:hAnsi="Arial" w:cs="Arial"/>
              </w:rPr>
            </w:pPr>
            <w:r w:rsidRPr="004A23E9">
              <w:rPr>
                <w:rStyle w:val="Strong"/>
                <w:rFonts w:ascii="Arial" w:hAnsi="Arial" w:cs="Arial"/>
              </w:rPr>
              <w:t>3. The right to erasure</w:t>
            </w:r>
          </w:p>
        </w:tc>
        <w:tc>
          <w:tcPr>
            <w:tcW w:w="0" w:type="auto"/>
            <w:tcBorders>
              <w:top w:val="single" w:sz="6" w:space="0" w:color="DDDDDD"/>
            </w:tcBorders>
            <w:tcMar>
              <w:top w:w="120" w:type="dxa"/>
              <w:left w:w="120" w:type="dxa"/>
              <w:bottom w:w="120" w:type="dxa"/>
              <w:right w:w="120" w:type="dxa"/>
            </w:tcMar>
            <w:hideMark/>
          </w:tcPr>
          <w:p w14:paraId="5AB1D560" w14:textId="77777777" w:rsidR="004A23E9" w:rsidRPr="004A23E9" w:rsidRDefault="004A23E9" w:rsidP="004A23E9">
            <w:pPr>
              <w:spacing w:after="120" w:line="300" w:lineRule="exact"/>
              <w:rPr>
                <w:rFonts w:ascii="Arial" w:hAnsi="Arial" w:cs="Arial"/>
              </w:rPr>
            </w:pPr>
            <w:r w:rsidRPr="004A23E9">
              <w:rPr>
                <w:rFonts w:ascii="Arial" w:hAnsi="Arial" w:cs="Arial"/>
              </w:rPr>
              <w:t>This is also known as ‘the right to be forgotten’ and, in simple terms, enables you to request the deletion or removal of your information where there is no compelling reason for Ipsen to keep using it. This is not a general right to erasure; there are exceptions.</w:t>
            </w:r>
          </w:p>
        </w:tc>
      </w:tr>
      <w:tr w:rsidR="004A23E9" w:rsidRPr="004A23E9" w14:paraId="78669F40" w14:textId="77777777" w:rsidTr="006E7BD6">
        <w:tc>
          <w:tcPr>
            <w:tcW w:w="0" w:type="auto"/>
            <w:tcBorders>
              <w:top w:val="single" w:sz="6" w:space="0" w:color="DDDDDD"/>
            </w:tcBorders>
            <w:shd w:val="clear" w:color="auto" w:fill="F9F9F9"/>
            <w:tcMar>
              <w:top w:w="120" w:type="dxa"/>
              <w:left w:w="120" w:type="dxa"/>
              <w:bottom w:w="120" w:type="dxa"/>
              <w:right w:w="120" w:type="dxa"/>
            </w:tcMar>
            <w:hideMark/>
          </w:tcPr>
          <w:p w14:paraId="6C010E31" w14:textId="77777777" w:rsidR="004A23E9" w:rsidRPr="004A23E9" w:rsidRDefault="004A23E9" w:rsidP="004A23E9">
            <w:pPr>
              <w:spacing w:after="120" w:line="300" w:lineRule="exact"/>
              <w:rPr>
                <w:rFonts w:ascii="Arial" w:hAnsi="Arial" w:cs="Arial"/>
              </w:rPr>
            </w:pPr>
            <w:r w:rsidRPr="004A23E9">
              <w:rPr>
                <w:rStyle w:val="Strong"/>
                <w:rFonts w:ascii="Arial" w:hAnsi="Arial" w:cs="Arial"/>
              </w:rPr>
              <w:t>4. The right to restrict processing</w:t>
            </w:r>
          </w:p>
        </w:tc>
        <w:tc>
          <w:tcPr>
            <w:tcW w:w="0" w:type="auto"/>
            <w:tcBorders>
              <w:top w:val="single" w:sz="6" w:space="0" w:color="DDDDDD"/>
            </w:tcBorders>
            <w:shd w:val="clear" w:color="auto" w:fill="F9F9F9"/>
            <w:tcMar>
              <w:top w:w="120" w:type="dxa"/>
              <w:left w:w="120" w:type="dxa"/>
              <w:bottom w:w="120" w:type="dxa"/>
              <w:right w:w="120" w:type="dxa"/>
            </w:tcMar>
            <w:hideMark/>
          </w:tcPr>
          <w:p w14:paraId="7F8A5187" w14:textId="77777777" w:rsidR="004A23E9" w:rsidRPr="004A23E9" w:rsidRDefault="004A23E9" w:rsidP="004A23E9">
            <w:pPr>
              <w:spacing w:after="120" w:line="300" w:lineRule="exact"/>
              <w:rPr>
                <w:rFonts w:ascii="Arial" w:hAnsi="Arial" w:cs="Arial"/>
              </w:rPr>
            </w:pPr>
            <w:r w:rsidRPr="004A23E9">
              <w:rPr>
                <w:rFonts w:ascii="Arial" w:hAnsi="Arial" w:cs="Arial"/>
              </w:rPr>
              <w:t>You have rights to ‘block’ or suppress further use of your information in certain circumstances. When processing is restricted, Ipsen can still store your information, but may not use it further.</w:t>
            </w:r>
          </w:p>
        </w:tc>
      </w:tr>
      <w:tr w:rsidR="004A23E9" w:rsidRPr="004A23E9" w14:paraId="66106E42" w14:textId="77777777" w:rsidTr="006E7BD6">
        <w:tc>
          <w:tcPr>
            <w:tcW w:w="0" w:type="auto"/>
            <w:tcBorders>
              <w:top w:val="single" w:sz="6" w:space="0" w:color="DDDDDD"/>
            </w:tcBorders>
            <w:tcMar>
              <w:top w:w="120" w:type="dxa"/>
              <w:left w:w="120" w:type="dxa"/>
              <w:bottom w:w="120" w:type="dxa"/>
              <w:right w:w="120" w:type="dxa"/>
            </w:tcMar>
            <w:hideMark/>
          </w:tcPr>
          <w:p w14:paraId="13F85A28" w14:textId="77777777" w:rsidR="004A23E9" w:rsidRPr="004A23E9" w:rsidRDefault="004A23E9" w:rsidP="004A23E9">
            <w:pPr>
              <w:spacing w:after="120" w:line="300" w:lineRule="exact"/>
              <w:rPr>
                <w:rFonts w:ascii="Arial" w:hAnsi="Arial" w:cs="Arial"/>
              </w:rPr>
            </w:pPr>
            <w:r w:rsidRPr="004A23E9">
              <w:rPr>
                <w:rStyle w:val="Strong"/>
                <w:rFonts w:ascii="Arial" w:hAnsi="Arial" w:cs="Arial"/>
              </w:rPr>
              <w:t>5. The right to data portability</w:t>
            </w:r>
          </w:p>
        </w:tc>
        <w:tc>
          <w:tcPr>
            <w:tcW w:w="0" w:type="auto"/>
            <w:tcBorders>
              <w:top w:val="single" w:sz="6" w:space="0" w:color="DDDDDD"/>
            </w:tcBorders>
            <w:tcMar>
              <w:top w:w="120" w:type="dxa"/>
              <w:left w:w="120" w:type="dxa"/>
              <w:bottom w:w="120" w:type="dxa"/>
              <w:right w:w="120" w:type="dxa"/>
            </w:tcMar>
            <w:hideMark/>
          </w:tcPr>
          <w:p w14:paraId="39A76668" w14:textId="77777777" w:rsidR="004A23E9" w:rsidRPr="004A23E9" w:rsidRDefault="004A23E9" w:rsidP="004A23E9">
            <w:pPr>
              <w:spacing w:after="120" w:line="300" w:lineRule="exact"/>
              <w:rPr>
                <w:rFonts w:ascii="Arial" w:hAnsi="Arial" w:cs="Arial"/>
              </w:rPr>
            </w:pPr>
            <w:r w:rsidRPr="004A23E9">
              <w:rPr>
                <w:rFonts w:ascii="Arial" w:hAnsi="Arial" w:cs="Arial"/>
              </w:rPr>
              <w:t>You have rights to obtain and reuse your personal data in a structured, commonly used, and machine-readable format in certain circumstances.</w:t>
            </w:r>
          </w:p>
        </w:tc>
      </w:tr>
      <w:tr w:rsidR="004A23E9" w:rsidRPr="004A23E9" w14:paraId="1094AE24" w14:textId="77777777" w:rsidTr="006E7BD6">
        <w:tc>
          <w:tcPr>
            <w:tcW w:w="0" w:type="auto"/>
            <w:tcBorders>
              <w:top w:val="single" w:sz="6" w:space="0" w:color="DDDDDD"/>
              <w:bottom w:val="single" w:sz="6" w:space="0" w:color="DDDDDD"/>
            </w:tcBorders>
            <w:shd w:val="clear" w:color="auto" w:fill="F9F9F9"/>
            <w:tcMar>
              <w:top w:w="120" w:type="dxa"/>
              <w:left w:w="120" w:type="dxa"/>
              <w:bottom w:w="120" w:type="dxa"/>
              <w:right w:w="120" w:type="dxa"/>
            </w:tcMar>
            <w:hideMark/>
          </w:tcPr>
          <w:p w14:paraId="1F62C8F3" w14:textId="77777777" w:rsidR="004A23E9" w:rsidRPr="004A23E9" w:rsidRDefault="004A23E9" w:rsidP="004A23E9">
            <w:pPr>
              <w:spacing w:after="120" w:line="300" w:lineRule="exact"/>
              <w:rPr>
                <w:rFonts w:ascii="Arial" w:hAnsi="Arial" w:cs="Arial"/>
              </w:rPr>
            </w:pPr>
            <w:r w:rsidRPr="004A23E9">
              <w:rPr>
                <w:rStyle w:val="Strong"/>
                <w:rFonts w:ascii="Arial" w:hAnsi="Arial" w:cs="Arial"/>
              </w:rPr>
              <w:t>6. The right to object</w:t>
            </w:r>
          </w:p>
        </w:tc>
        <w:tc>
          <w:tcPr>
            <w:tcW w:w="0" w:type="auto"/>
            <w:tcBorders>
              <w:top w:val="single" w:sz="6" w:space="0" w:color="DDDDDD"/>
              <w:bottom w:val="single" w:sz="6" w:space="0" w:color="DDDDDD"/>
            </w:tcBorders>
            <w:shd w:val="clear" w:color="auto" w:fill="F9F9F9"/>
            <w:tcMar>
              <w:top w:w="120" w:type="dxa"/>
              <w:left w:w="120" w:type="dxa"/>
              <w:bottom w:w="120" w:type="dxa"/>
              <w:right w:w="120" w:type="dxa"/>
            </w:tcMar>
            <w:hideMark/>
          </w:tcPr>
          <w:p w14:paraId="2BC3C621" w14:textId="77777777" w:rsidR="004A23E9" w:rsidRPr="004A23E9" w:rsidRDefault="004A23E9" w:rsidP="004A23E9">
            <w:pPr>
              <w:spacing w:after="120" w:line="300" w:lineRule="exact"/>
              <w:rPr>
                <w:rFonts w:ascii="Arial" w:hAnsi="Arial" w:cs="Arial"/>
              </w:rPr>
            </w:pPr>
            <w:r w:rsidRPr="004A23E9">
              <w:rPr>
                <w:rFonts w:ascii="Arial" w:hAnsi="Arial" w:cs="Arial"/>
              </w:rPr>
              <w:t>You have the right to object to certain types of processing, in certain circumstances.</w:t>
            </w:r>
          </w:p>
        </w:tc>
      </w:tr>
      <w:tr w:rsidR="006E7BD6" w:rsidRPr="004A23E9" w14:paraId="14022E95" w14:textId="77777777" w:rsidTr="006E7BD6">
        <w:tc>
          <w:tcPr>
            <w:tcW w:w="0" w:type="auto"/>
            <w:tcBorders>
              <w:top w:val="single" w:sz="6" w:space="0" w:color="DDDDDD"/>
            </w:tcBorders>
            <w:shd w:val="clear" w:color="auto" w:fill="F9F9F9"/>
            <w:tcMar>
              <w:top w:w="120" w:type="dxa"/>
              <w:left w:w="120" w:type="dxa"/>
              <w:bottom w:w="120" w:type="dxa"/>
              <w:right w:w="120" w:type="dxa"/>
            </w:tcMar>
          </w:tcPr>
          <w:p w14:paraId="48872C61" w14:textId="5447FFE3" w:rsidR="006E7BD6" w:rsidRPr="004A23E9" w:rsidRDefault="006E7BD6" w:rsidP="006E7BD6">
            <w:pPr>
              <w:spacing w:after="120" w:line="300" w:lineRule="exact"/>
              <w:rPr>
                <w:rStyle w:val="Strong"/>
                <w:rFonts w:ascii="Arial" w:hAnsi="Arial" w:cs="Arial"/>
              </w:rPr>
            </w:pPr>
            <w:r w:rsidRPr="00AE5D30">
              <w:rPr>
                <w:rStyle w:val="Strong"/>
                <w:rFonts w:ascii="Arial" w:hAnsi="Arial" w:cs="Arial"/>
              </w:rPr>
              <w:t xml:space="preserve">7. The right to withdraw consent </w:t>
            </w:r>
          </w:p>
        </w:tc>
        <w:tc>
          <w:tcPr>
            <w:tcW w:w="0" w:type="auto"/>
            <w:tcBorders>
              <w:top w:val="single" w:sz="6" w:space="0" w:color="DDDDDD"/>
            </w:tcBorders>
            <w:shd w:val="clear" w:color="auto" w:fill="F9F9F9"/>
            <w:tcMar>
              <w:top w:w="120" w:type="dxa"/>
              <w:left w:w="120" w:type="dxa"/>
              <w:bottom w:w="120" w:type="dxa"/>
              <w:right w:w="120" w:type="dxa"/>
            </w:tcMar>
          </w:tcPr>
          <w:p w14:paraId="04BE4FA5" w14:textId="69309126" w:rsidR="006E7BD6" w:rsidRPr="004A23E9" w:rsidRDefault="006E7BD6" w:rsidP="006E7BD6">
            <w:pPr>
              <w:spacing w:after="120" w:line="300" w:lineRule="exact"/>
              <w:rPr>
                <w:rFonts w:ascii="Arial" w:hAnsi="Arial" w:cs="Arial"/>
              </w:rPr>
            </w:pPr>
            <w:r w:rsidRPr="00AE5D30">
              <w:rPr>
                <w:rFonts w:ascii="Arial" w:hAnsi="Arial" w:cs="Arial"/>
              </w:rPr>
              <w:t xml:space="preserve">If we are using your personal data </w:t>
            </w:r>
            <w:proofErr w:type="gramStart"/>
            <w:r w:rsidRPr="00AE5D30">
              <w:rPr>
                <w:rFonts w:ascii="Arial" w:hAnsi="Arial" w:cs="Arial"/>
              </w:rPr>
              <w:t>on the basis of</w:t>
            </w:r>
            <w:proofErr w:type="gramEnd"/>
            <w:r w:rsidRPr="00AE5D30">
              <w:rPr>
                <w:rFonts w:ascii="Arial" w:hAnsi="Arial" w:cs="Arial"/>
              </w:rPr>
              <w:t xml:space="preserve"> your consent, you have the right to withdraw that consent at any time. </w:t>
            </w:r>
          </w:p>
        </w:tc>
      </w:tr>
    </w:tbl>
    <w:p w14:paraId="306559CD" w14:textId="77777777" w:rsidR="000A335D" w:rsidRPr="007B466F" w:rsidRDefault="000A335D" w:rsidP="004A23E9">
      <w:pPr>
        <w:pStyle w:val="NormalWeb"/>
        <w:shd w:val="clear" w:color="auto" w:fill="FFFFFF"/>
        <w:spacing w:before="0" w:beforeAutospacing="0" w:after="120" w:afterAutospacing="0" w:line="300" w:lineRule="exact"/>
        <w:rPr>
          <w:rStyle w:val="Strong"/>
          <w:rFonts w:ascii="Arial" w:eastAsiaTheme="majorEastAsia" w:hAnsi="Arial" w:cs="Arial"/>
          <w:b w:val="0"/>
          <w:bCs w:val="0"/>
          <w:sz w:val="22"/>
          <w:szCs w:val="22"/>
        </w:rPr>
      </w:pPr>
    </w:p>
    <w:p w14:paraId="32E95FDD" w14:textId="0C1C2FE0" w:rsidR="004A23E9" w:rsidRPr="00F97442" w:rsidRDefault="004A23E9" w:rsidP="007B466F">
      <w:pPr>
        <w:spacing w:before="240" w:after="120" w:line="300" w:lineRule="exact"/>
        <w:rPr>
          <w:rFonts w:ascii="Arial" w:eastAsiaTheme="majorEastAsia" w:hAnsi="Arial" w:cs="Arial"/>
          <w:b/>
          <w:bCs/>
          <w:color w:val="2797D3"/>
        </w:rPr>
      </w:pPr>
      <w:r w:rsidRPr="00F97442">
        <w:rPr>
          <w:rFonts w:ascii="Arial" w:eastAsiaTheme="majorEastAsia" w:hAnsi="Arial" w:cs="Arial"/>
          <w:b/>
          <w:bCs/>
          <w:color w:val="2797D3"/>
        </w:rPr>
        <w:lastRenderedPageBreak/>
        <w:t>Contact information.</w:t>
      </w:r>
    </w:p>
    <w:p w14:paraId="3E0F7162" w14:textId="77777777" w:rsidR="004A23E9" w:rsidRPr="004A23E9" w:rsidRDefault="004A23E9" w:rsidP="004A23E9">
      <w:pPr>
        <w:pStyle w:val="NormalWeb"/>
        <w:shd w:val="clear" w:color="auto" w:fill="FFFFFF"/>
        <w:spacing w:before="0" w:beforeAutospacing="0" w:after="120" w:afterAutospacing="0" w:line="300" w:lineRule="exact"/>
        <w:rPr>
          <w:rFonts w:ascii="Arial" w:hAnsi="Arial" w:cs="Arial"/>
          <w:sz w:val="22"/>
          <w:szCs w:val="22"/>
        </w:rPr>
      </w:pPr>
      <w:r w:rsidRPr="004A23E9">
        <w:rPr>
          <w:rFonts w:ascii="Arial" w:hAnsi="Arial" w:cs="Arial"/>
          <w:sz w:val="22"/>
          <w:szCs w:val="22"/>
        </w:rPr>
        <w:t xml:space="preserve">If you would like to exercise any of these rights, have any questions about this privacy notice, need more information or would like to raise </w:t>
      </w:r>
      <w:proofErr w:type="gramStart"/>
      <w:r w:rsidRPr="004A23E9">
        <w:rPr>
          <w:rFonts w:ascii="Arial" w:hAnsi="Arial" w:cs="Arial"/>
          <w:sz w:val="22"/>
          <w:szCs w:val="22"/>
        </w:rPr>
        <w:t>a concern</w:t>
      </w:r>
      <w:proofErr w:type="gramEnd"/>
      <w:r w:rsidRPr="004A23E9">
        <w:rPr>
          <w:rFonts w:ascii="Arial" w:hAnsi="Arial" w:cs="Arial"/>
          <w:sz w:val="22"/>
          <w:szCs w:val="22"/>
        </w:rPr>
        <w:t xml:space="preserve"> you can contact us as follows:</w:t>
      </w:r>
    </w:p>
    <w:p w14:paraId="717D9D1B" w14:textId="0CB2EC88" w:rsidR="004A23E9" w:rsidRPr="004A23E9" w:rsidRDefault="004A23E9" w:rsidP="004A23E9">
      <w:pPr>
        <w:numPr>
          <w:ilvl w:val="0"/>
          <w:numId w:val="21"/>
        </w:numPr>
        <w:shd w:val="clear" w:color="auto" w:fill="FFFFFF"/>
        <w:spacing w:after="120" w:line="300" w:lineRule="exact"/>
        <w:rPr>
          <w:rFonts w:ascii="Arial" w:hAnsi="Arial" w:cs="Arial"/>
        </w:rPr>
      </w:pPr>
      <w:r w:rsidRPr="004A23E9">
        <w:rPr>
          <w:rFonts w:ascii="Arial" w:hAnsi="Arial" w:cs="Arial"/>
        </w:rPr>
        <w:t>If you are not a patient, please send us a Data Subject rights request by completing</w:t>
      </w:r>
      <w:r w:rsidR="007B466F">
        <w:rPr>
          <w:rFonts w:ascii="Arial" w:hAnsi="Arial" w:cs="Arial"/>
        </w:rPr>
        <w:t xml:space="preserve"> </w:t>
      </w:r>
      <w:hyperlink r:id="rId10" w:history="1">
        <w:r w:rsidRPr="004A23E9">
          <w:rPr>
            <w:rStyle w:val="Hyperlink"/>
            <w:rFonts w:ascii="Arial" w:hAnsi="Arial" w:cs="Arial"/>
            <w:b/>
            <w:bCs/>
            <w:color w:val="auto"/>
          </w:rPr>
          <w:t>this form</w:t>
        </w:r>
      </w:hyperlink>
      <w:r w:rsidRPr="004A23E9">
        <w:rPr>
          <w:rFonts w:ascii="Arial" w:hAnsi="Arial" w:cs="Arial"/>
        </w:rPr>
        <w:t>.</w:t>
      </w:r>
    </w:p>
    <w:p w14:paraId="7B011336" w14:textId="7DEE6E24" w:rsidR="004A23E9" w:rsidRPr="004A23E9" w:rsidRDefault="004A23E9" w:rsidP="004A23E9">
      <w:pPr>
        <w:numPr>
          <w:ilvl w:val="0"/>
          <w:numId w:val="21"/>
        </w:numPr>
        <w:shd w:val="clear" w:color="auto" w:fill="FFFFFF"/>
        <w:spacing w:after="120" w:line="300" w:lineRule="exact"/>
        <w:rPr>
          <w:rFonts w:ascii="Arial" w:hAnsi="Arial" w:cs="Arial"/>
        </w:rPr>
      </w:pPr>
      <w:r w:rsidRPr="004A23E9">
        <w:rPr>
          <w:rFonts w:ascii="Arial" w:hAnsi="Arial" w:cs="Arial"/>
        </w:rPr>
        <w:t>If you are a patient, please contact Ipsen Global Data Privacy Team at</w:t>
      </w:r>
      <w:r w:rsidR="007B466F">
        <w:rPr>
          <w:rFonts w:ascii="Arial" w:hAnsi="Arial" w:cs="Arial"/>
        </w:rPr>
        <w:t xml:space="preserve"> </w:t>
      </w:r>
      <w:hyperlink r:id="rId11" w:history="1">
        <w:r w:rsidR="007B466F" w:rsidRPr="0017109A">
          <w:rPr>
            <w:rStyle w:val="Hyperlink"/>
            <w:rFonts w:ascii="Arial" w:hAnsi="Arial" w:cs="Arial"/>
            <w:b/>
            <w:bCs/>
          </w:rPr>
          <w:t>dataprivacy@ipsen.com</w:t>
        </w:r>
      </w:hyperlink>
      <w:r w:rsidRPr="004A23E9">
        <w:rPr>
          <w:rFonts w:ascii="Arial" w:hAnsi="Arial" w:cs="Arial"/>
        </w:rPr>
        <w:t>, you should be aware that your identity will be revealed to the Data Protection Team.</w:t>
      </w:r>
    </w:p>
    <w:p w14:paraId="29370B40" w14:textId="422F8544" w:rsidR="0012512D" w:rsidRPr="000560E0" w:rsidRDefault="0012512D" w:rsidP="00FC1694">
      <w:pPr>
        <w:pStyle w:val="NormalWeb"/>
        <w:shd w:val="clear" w:color="auto" w:fill="FFFFFF"/>
        <w:spacing w:before="0" w:beforeAutospacing="0" w:after="120" w:afterAutospacing="0" w:line="300" w:lineRule="exact"/>
        <w:rPr>
          <w:rFonts w:ascii="Arial" w:hAnsi="Arial" w:cs="Arial"/>
          <w:sz w:val="22"/>
          <w:szCs w:val="22"/>
        </w:rPr>
      </w:pPr>
      <w:r>
        <w:rPr>
          <w:rFonts w:ascii="Arial" w:hAnsi="Arial" w:cs="Arial"/>
          <w:sz w:val="22"/>
          <w:szCs w:val="22"/>
        </w:rPr>
        <w:t xml:space="preserve">If you are not satisfied with how Ipsen is handling your personal data, or you think that our processing is not compliant with data protection laws you </w:t>
      </w:r>
      <w:r w:rsidRPr="00AE5D30">
        <w:rPr>
          <w:rFonts w:ascii="Arial" w:hAnsi="Arial" w:cs="Arial"/>
          <w:sz w:val="22"/>
          <w:szCs w:val="22"/>
        </w:rPr>
        <w:t xml:space="preserve">have the right to complain to </w:t>
      </w:r>
      <w:r>
        <w:rPr>
          <w:rFonts w:ascii="Arial" w:hAnsi="Arial" w:cs="Arial"/>
          <w:sz w:val="22"/>
          <w:szCs w:val="22"/>
        </w:rPr>
        <w:t>the</w:t>
      </w:r>
      <w:r w:rsidRPr="00AE5D30">
        <w:rPr>
          <w:rFonts w:ascii="Arial" w:hAnsi="Arial" w:cs="Arial"/>
          <w:sz w:val="22"/>
          <w:szCs w:val="22"/>
        </w:rPr>
        <w:t xml:space="preserve"> relevant data protection supervisory authority</w:t>
      </w:r>
      <w:r>
        <w:rPr>
          <w:rFonts w:ascii="Arial" w:hAnsi="Arial" w:cs="Arial"/>
          <w:sz w:val="22"/>
          <w:szCs w:val="22"/>
        </w:rPr>
        <w:t>.</w:t>
      </w:r>
      <w:r w:rsidRPr="000560E0">
        <w:rPr>
          <w:rFonts w:ascii="Arial" w:hAnsi="Arial" w:cs="Arial"/>
          <w:sz w:val="22"/>
          <w:szCs w:val="22"/>
        </w:rPr>
        <w:t xml:space="preserve"> </w:t>
      </w:r>
    </w:p>
    <w:p w14:paraId="786E2249" w14:textId="474AF873" w:rsidR="00FC1694" w:rsidRDefault="00FC1694" w:rsidP="00C314E1">
      <w:pPr>
        <w:rPr>
          <w:rFonts w:eastAsia="Times New Roman" w:cstheme="minorHAnsi"/>
          <w:color w:val="292C31"/>
          <w:kern w:val="0"/>
          <w:lang w:val="en-US"/>
          <w14:ligatures w14:val="none"/>
        </w:rPr>
      </w:pPr>
    </w:p>
    <w:p w14:paraId="4C9F904C" w14:textId="77777777" w:rsidR="001B3F30" w:rsidRDefault="001B3F30" w:rsidP="001B3F30">
      <w:pPr>
        <w:pStyle w:val="NormalWeb"/>
        <w:shd w:val="clear" w:color="auto" w:fill="FFFFFF"/>
        <w:spacing w:after="120" w:line="300" w:lineRule="exact"/>
        <w:rPr>
          <w:rFonts w:ascii="Arial" w:hAnsi="Arial" w:cs="Arial"/>
          <w:b/>
          <w:bCs/>
          <w:color w:val="45B0E1" w:themeColor="accent1" w:themeTint="99"/>
          <w:sz w:val="22"/>
          <w:szCs w:val="22"/>
          <w:lang w:val="en-SE"/>
        </w:rPr>
      </w:pPr>
      <w:r w:rsidRPr="00637CFB">
        <w:rPr>
          <w:rFonts w:ascii="Arial" w:hAnsi="Arial" w:cs="Arial"/>
          <w:b/>
          <w:bCs/>
          <w:color w:val="45B0E1" w:themeColor="accent1" w:themeTint="99"/>
          <w:sz w:val="22"/>
          <w:szCs w:val="22"/>
          <w:lang w:val="en-SE"/>
        </w:rPr>
        <w:t>Additional country-specific information (Nordics)</w:t>
      </w:r>
    </w:p>
    <w:p w14:paraId="4512BB2B" w14:textId="77777777" w:rsidR="00FF7F42" w:rsidRPr="00055DCC" w:rsidRDefault="00FF7F42" w:rsidP="00FF7F42">
      <w:pPr>
        <w:rPr>
          <w:rFonts w:ascii="Arial" w:eastAsia="Times New Roman" w:hAnsi="Arial" w:cs="Arial"/>
          <w:color w:val="292C31"/>
          <w:kern w:val="0"/>
          <w:lang w:val="en-SE"/>
          <w14:ligatures w14:val="none"/>
        </w:rPr>
      </w:pPr>
      <w:r w:rsidRPr="00055DCC">
        <w:rPr>
          <w:rFonts w:ascii="Arial" w:eastAsia="Times New Roman" w:hAnsi="Arial" w:cs="Arial"/>
          <w:color w:val="292C31"/>
          <w:kern w:val="0"/>
          <w:lang w:val="en-SE"/>
          <w14:ligatures w14:val="none"/>
        </w:rPr>
        <w:t>Depending on the country in which you are based, specific local laws and regulations may apply to the processing of personal data in connection with adverse event reporting, product quality complaints and medical information enquiries.</w:t>
      </w:r>
    </w:p>
    <w:p w14:paraId="7AA33549" w14:textId="77777777" w:rsidR="00FF7F42" w:rsidRPr="00055DCC" w:rsidRDefault="00FF7F42" w:rsidP="00FF7F42">
      <w:pPr>
        <w:rPr>
          <w:rFonts w:ascii="Arial" w:eastAsia="Times New Roman" w:hAnsi="Arial" w:cs="Arial"/>
          <w:color w:val="292C31"/>
          <w:kern w:val="0"/>
          <w:lang w:val="en-SE"/>
          <w14:ligatures w14:val="none"/>
        </w:rPr>
      </w:pPr>
      <w:r w:rsidRPr="00055DCC">
        <w:rPr>
          <w:rFonts w:ascii="Arial" w:eastAsia="Times New Roman" w:hAnsi="Arial" w:cs="Arial"/>
          <w:color w:val="292C31"/>
          <w:kern w:val="0"/>
          <w:lang w:val="en-SE"/>
          <w14:ligatures w14:val="none"/>
        </w:rPr>
        <w:t>The country-specific information set out below supplements this Privacy Notice and reflects additional requirements applicable in Sweden, Norway, Finland and Denmark.</w:t>
      </w:r>
    </w:p>
    <w:p w14:paraId="69082E7E" w14:textId="77777777" w:rsidR="00055DCC" w:rsidRPr="00055DCC" w:rsidRDefault="00055DCC" w:rsidP="00FF7F42">
      <w:pPr>
        <w:rPr>
          <w:rFonts w:ascii="Arial" w:eastAsia="Times New Roman" w:hAnsi="Arial" w:cs="Arial"/>
          <w:color w:val="292C31"/>
          <w:kern w:val="0"/>
          <w:lang w:val="en-SE"/>
          <w14:ligatures w14:val="none"/>
        </w:rPr>
      </w:pPr>
    </w:p>
    <w:p w14:paraId="40E39332" w14:textId="77777777" w:rsidR="00055DCC" w:rsidRPr="001D0051" w:rsidRDefault="00055DCC" w:rsidP="00055DCC">
      <w:pPr>
        <w:spacing w:before="200" w:after="120"/>
        <w:rPr>
          <w:rFonts w:ascii="Arial" w:hAnsi="Arial" w:cs="Arial"/>
          <w:lang w:val="en-US"/>
        </w:rPr>
      </w:pPr>
      <w:r w:rsidRPr="001D0051">
        <w:rPr>
          <w:rFonts w:ascii="Arial" w:hAnsi="Arial" w:cs="Arial"/>
          <w:b/>
          <w:bCs/>
          <w:lang w:val="en-US"/>
        </w:rPr>
        <w:t>Sweden</w:t>
      </w:r>
    </w:p>
    <w:p w14:paraId="16B11DD4" w14:textId="7C76A2E0" w:rsidR="00055DCC" w:rsidRPr="001D0051" w:rsidRDefault="00055DCC" w:rsidP="001D0051">
      <w:pPr>
        <w:pStyle w:val="ListParagraph"/>
        <w:numPr>
          <w:ilvl w:val="0"/>
          <w:numId w:val="29"/>
        </w:numPr>
        <w:spacing w:before="100" w:after="60"/>
        <w:rPr>
          <w:rFonts w:ascii="Arial" w:hAnsi="Arial" w:cs="Arial"/>
          <w:lang w:val="en-US"/>
        </w:rPr>
      </w:pPr>
      <w:r w:rsidRPr="001D0051">
        <w:rPr>
          <w:rFonts w:ascii="Arial" w:hAnsi="Arial" w:cs="Arial"/>
          <w:b/>
          <w:bCs/>
          <w:lang w:val="en-US"/>
        </w:rPr>
        <w:t>Supervisory Authority</w:t>
      </w:r>
      <w:r w:rsidR="001D0051" w:rsidRPr="001D0051">
        <w:rPr>
          <w:rFonts w:ascii="Arial" w:hAnsi="Arial" w:cs="Arial"/>
          <w:lang w:val="en-US"/>
        </w:rPr>
        <w:t xml:space="preserve">: </w:t>
      </w:r>
      <w:r w:rsidRPr="001D0051">
        <w:rPr>
          <w:rFonts w:ascii="Arial" w:hAnsi="Arial" w:cs="Arial"/>
          <w:lang w:val="en-US"/>
        </w:rPr>
        <w:t>Swedish Authority for Privacy Protection (IMY). Website: www.imy.se/en. Email: imy@imy.se</w:t>
      </w:r>
    </w:p>
    <w:p w14:paraId="49E957F2" w14:textId="2582C511" w:rsidR="00055DCC" w:rsidRPr="001D0051" w:rsidRDefault="00055DCC" w:rsidP="001D0051">
      <w:pPr>
        <w:pStyle w:val="ListParagraph"/>
        <w:numPr>
          <w:ilvl w:val="0"/>
          <w:numId w:val="29"/>
        </w:numPr>
        <w:spacing w:after="120" w:line="276" w:lineRule="auto"/>
        <w:rPr>
          <w:rFonts w:ascii="Arial" w:hAnsi="Arial" w:cs="Arial"/>
          <w:lang w:val="en-US"/>
        </w:rPr>
      </w:pPr>
      <w:r w:rsidRPr="001D0051">
        <w:rPr>
          <w:rFonts w:ascii="Arial" w:hAnsi="Arial" w:cs="Arial"/>
          <w:b/>
          <w:bCs/>
          <w:lang w:val="en-US"/>
        </w:rPr>
        <w:t xml:space="preserve">Personal identity numbers: </w:t>
      </w:r>
      <w:r w:rsidRPr="001D0051">
        <w:rPr>
          <w:rFonts w:ascii="Arial" w:hAnsi="Arial" w:cs="Arial"/>
          <w:lang w:val="en-US"/>
        </w:rPr>
        <w:t>If Swedish personal identity numbers (</w:t>
      </w:r>
      <w:proofErr w:type="spellStart"/>
      <w:r w:rsidRPr="001D0051">
        <w:rPr>
          <w:rFonts w:ascii="Arial" w:hAnsi="Arial" w:cs="Arial"/>
          <w:lang w:val="en-US"/>
        </w:rPr>
        <w:t>personnummer</w:t>
      </w:r>
      <w:proofErr w:type="spellEnd"/>
      <w:r w:rsidRPr="001D0051">
        <w:rPr>
          <w:rFonts w:ascii="Arial" w:hAnsi="Arial" w:cs="Arial"/>
          <w:lang w:val="en-US"/>
        </w:rPr>
        <w:t>) or coordination numbers (</w:t>
      </w:r>
      <w:proofErr w:type="spellStart"/>
      <w:r w:rsidRPr="001D0051">
        <w:rPr>
          <w:rFonts w:ascii="Arial" w:hAnsi="Arial" w:cs="Arial"/>
          <w:lang w:val="en-US"/>
        </w:rPr>
        <w:t>samordningsnummer</w:t>
      </w:r>
      <w:proofErr w:type="spellEnd"/>
      <w:r w:rsidRPr="001D0051">
        <w:rPr>
          <w:rFonts w:ascii="Arial" w:hAnsi="Arial" w:cs="Arial"/>
          <w:lang w:val="en-US"/>
        </w:rPr>
        <w:t xml:space="preserve">) are collected as part of safety reporting or medical information requests, they are processed only when clearly justified by the purpose, the importance of secure identification, or another substantial reason, or </w:t>
      </w:r>
      <w:proofErr w:type="gramStart"/>
      <w:r w:rsidRPr="001D0051">
        <w:rPr>
          <w:rFonts w:ascii="Arial" w:hAnsi="Arial" w:cs="Arial"/>
          <w:lang w:val="en-US"/>
        </w:rPr>
        <w:t>where</w:t>
      </w:r>
      <w:proofErr w:type="gramEnd"/>
      <w:r w:rsidRPr="001D0051">
        <w:rPr>
          <w:rFonts w:ascii="Arial" w:hAnsi="Arial" w:cs="Arial"/>
          <w:lang w:val="en-US"/>
        </w:rPr>
        <w:t xml:space="preserve"> permitted by Swedish law.</w:t>
      </w:r>
    </w:p>
    <w:p w14:paraId="17DFC126" w14:textId="77777777" w:rsidR="00055DCC" w:rsidRPr="001D0051" w:rsidRDefault="00055DCC" w:rsidP="00055DCC">
      <w:pPr>
        <w:spacing w:before="200" w:after="120"/>
        <w:rPr>
          <w:rFonts w:ascii="Arial" w:hAnsi="Arial" w:cs="Arial"/>
          <w:lang w:val="en-US"/>
        </w:rPr>
      </w:pPr>
      <w:r w:rsidRPr="001D0051">
        <w:rPr>
          <w:rFonts w:ascii="Arial" w:hAnsi="Arial" w:cs="Arial"/>
          <w:b/>
          <w:bCs/>
          <w:lang w:val="en-US"/>
        </w:rPr>
        <w:t>Norway</w:t>
      </w:r>
    </w:p>
    <w:p w14:paraId="7AB6343F" w14:textId="44522C03" w:rsidR="00562A57" w:rsidRDefault="00562A57" w:rsidP="00562A57">
      <w:pPr>
        <w:pStyle w:val="ListParagraph"/>
        <w:numPr>
          <w:ilvl w:val="0"/>
          <w:numId w:val="30"/>
        </w:numPr>
        <w:spacing w:after="120" w:line="276" w:lineRule="auto"/>
        <w:rPr>
          <w:rFonts w:ascii="Arial" w:hAnsi="Arial" w:cs="Arial"/>
          <w:lang w:val="en-US"/>
        </w:rPr>
      </w:pPr>
      <w:r w:rsidRPr="00562A57">
        <w:rPr>
          <w:rFonts w:ascii="Arial" w:hAnsi="Arial" w:cs="Arial"/>
          <w:b/>
          <w:bCs/>
          <w:lang w:val="en-US"/>
        </w:rPr>
        <w:t>Supervisory Authority</w:t>
      </w:r>
      <w:r w:rsidRPr="00562A57">
        <w:rPr>
          <w:rFonts w:ascii="Arial" w:hAnsi="Arial" w:cs="Arial"/>
          <w:lang w:val="en-US"/>
        </w:rPr>
        <w:t xml:space="preserve">: </w:t>
      </w:r>
      <w:r w:rsidR="00055DCC" w:rsidRPr="00562A57">
        <w:rPr>
          <w:rFonts w:ascii="Arial" w:hAnsi="Arial" w:cs="Arial"/>
          <w:lang w:val="en-US"/>
        </w:rPr>
        <w:t>Norwegian Data Protection Authority (</w:t>
      </w:r>
      <w:proofErr w:type="spellStart"/>
      <w:r w:rsidR="00055DCC" w:rsidRPr="00562A57">
        <w:rPr>
          <w:rFonts w:ascii="Arial" w:hAnsi="Arial" w:cs="Arial"/>
          <w:lang w:val="en-US"/>
        </w:rPr>
        <w:t>Datatilsynet</w:t>
      </w:r>
      <w:proofErr w:type="spellEnd"/>
      <w:r w:rsidR="00055DCC" w:rsidRPr="00562A57">
        <w:rPr>
          <w:rFonts w:ascii="Arial" w:hAnsi="Arial" w:cs="Arial"/>
          <w:lang w:val="en-US"/>
        </w:rPr>
        <w:t xml:space="preserve">). Complaints info: </w:t>
      </w:r>
      <w:hyperlink r:id="rId12" w:history="1">
        <w:r w:rsidRPr="00BB648A">
          <w:rPr>
            <w:rStyle w:val="Hyperlink"/>
            <w:rFonts w:ascii="Arial" w:hAnsi="Arial" w:cs="Arial"/>
            <w:lang w:val="en-US"/>
          </w:rPr>
          <w:t>https://www.datatilsynet.no/en/about-us/contact-us/how-to-complain-to-the-norwegian-dpa/</w:t>
        </w:r>
      </w:hyperlink>
    </w:p>
    <w:p w14:paraId="1850E477" w14:textId="5506A35E" w:rsidR="00055DCC" w:rsidRPr="00562A57" w:rsidRDefault="00055DCC" w:rsidP="00562A57">
      <w:pPr>
        <w:pStyle w:val="ListParagraph"/>
        <w:numPr>
          <w:ilvl w:val="0"/>
          <w:numId w:val="30"/>
        </w:numPr>
        <w:spacing w:after="120" w:line="276" w:lineRule="auto"/>
        <w:rPr>
          <w:rFonts w:ascii="Arial" w:hAnsi="Arial" w:cs="Arial"/>
          <w:lang w:val="en-US"/>
        </w:rPr>
      </w:pPr>
      <w:r w:rsidRPr="00562A57">
        <w:rPr>
          <w:rFonts w:ascii="Arial" w:hAnsi="Arial" w:cs="Arial"/>
          <w:b/>
          <w:bCs/>
          <w:lang w:val="en-US"/>
        </w:rPr>
        <w:t xml:space="preserve">National identity numbers: </w:t>
      </w:r>
      <w:r w:rsidRPr="00562A57">
        <w:rPr>
          <w:rFonts w:ascii="Arial" w:hAnsi="Arial" w:cs="Arial"/>
          <w:lang w:val="en-US"/>
        </w:rPr>
        <w:t>Norwegian national identity numbers (</w:t>
      </w:r>
      <w:proofErr w:type="spellStart"/>
      <w:r w:rsidRPr="00562A57">
        <w:rPr>
          <w:rFonts w:ascii="Arial" w:hAnsi="Arial" w:cs="Arial"/>
          <w:lang w:val="en-US"/>
        </w:rPr>
        <w:t>fødselsnummer</w:t>
      </w:r>
      <w:proofErr w:type="spellEnd"/>
      <w:r w:rsidRPr="00562A57">
        <w:rPr>
          <w:rFonts w:ascii="Arial" w:hAnsi="Arial" w:cs="Arial"/>
          <w:lang w:val="en-US"/>
        </w:rPr>
        <w:t>) are processed only where there is a legitimate need for unequivocal identification and the number is necessary.</w:t>
      </w:r>
    </w:p>
    <w:p w14:paraId="7AE66CAD" w14:textId="77777777" w:rsidR="00562A57" w:rsidRDefault="00562A57" w:rsidP="00055DCC">
      <w:pPr>
        <w:spacing w:before="200" w:after="120"/>
        <w:rPr>
          <w:rFonts w:ascii="Arial" w:hAnsi="Arial" w:cs="Arial"/>
          <w:b/>
          <w:bCs/>
          <w:i/>
          <w:iCs/>
          <w:lang w:val="en-US"/>
        </w:rPr>
      </w:pPr>
    </w:p>
    <w:p w14:paraId="6E2D5EE1" w14:textId="77777777" w:rsidR="00562A57" w:rsidRDefault="00562A57" w:rsidP="00055DCC">
      <w:pPr>
        <w:spacing w:before="200" w:after="120"/>
        <w:rPr>
          <w:rFonts w:ascii="Arial" w:hAnsi="Arial" w:cs="Arial"/>
          <w:b/>
          <w:bCs/>
          <w:i/>
          <w:iCs/>
          <w:lang w:val="en-US"/>
        </w:rPr>
      </w:pPr>
    </w:p>
    <w:p w14:paraId="72596B17" w14:textId="74E41CAF" w:rsidR="00055DCC" w:rsidRPr="00562A57" w:rsidRDefault="00055DCC" w:rsidP="00055DCC">
      <w:pPr>
        <w:spacing w:before="200" w:after="120"/>
        <w:rPr>
          <w:rFonts w:ascii="Arial" w:hAnsi="Arial" w:cs="Arial"/>
          <w:lang w:val="en-US"/>
        </w:rPr>
      </w:pPr>
      <w:r w:rsidRPr="00562A57">
        <w:rPr>
          <w:rFonts w:ascii="Arial" w:hAnsi="Arial" w:cs="Arial"/>
          <w:b/>
          <w:bCs/>
          <w:lang w:val="en-US"/>
        </w:rPr>
        <w:lastRenderedPageBreak/>
        <w:t>Denmark</w:t>
      </w:r>
    </w:p>
    <w:p w14:paraId="4A6EFCA0" w14:textId="3A196AA9" w:rsidR="001137EF" w:rsidRDefault="001C33F1" w:rsidP="001137EF">
      <w:pPr>
        <w:pStyle w:val="ListParagraph"/>
        <w:numPr>
          <w:ilvl w:val="0"/>
          <w:numId w:val="31"/>
        </w:numPr>
        <w:spacing w:after="120" w:line="276" w:lineRule="auto"/>
        <w:rPr>
          <w:rFonts w:ascii="Arial" w:hAnsi="Arial" w:cs="Arial"/>
          <w:lang w:val="fr-FR"/>
        </w:rPr>
      </w:pPr>
      <w:r w:rsidRPr="00A83FC8">
        <w:rPr>
          <w:rFonts w:ascii="Arial" w:hAnsi="Arial" w:cs="Arial"/>
          <w:b/>
          <w:bCs/>
          <w:lang w:val="en-US"/>
        </w:rPr>
        <w:t>Supervisory Authority</w:t>
      </w:r>
      <w:r w:rsidRPr="00A83FC8">
        <w:rPr>
          <w:rFonts w:ascii="Arial" w:hAnsi="Arial" w:cs="Arial"/>
          <w:lang w:val="en-US"/>
        </w:rPr>
        <w:t xml:space="preserve">: </w:t>
      </w:r>
      <w:r w:rsidR="00055DCC" w:rsidRPr="00A83FC8">
        <w:rPr>
          <w:rFonts w:ascii="Arial" w:hAnsi="Arial" w:cs="Arial"/>
          <w:lang w:val="en-US"/>
        </w:rPr>
        <w:t>Danish Data Protection Agency (</w:t>
      </w:r>
      <w:proofErr w:type="spellStart"/>
      <w:r w:rsidR="00055DCC" w:rsidRPr="00A83FC8">
        <w:rPr>
          <w:rFonts w:ascii="Arial" w:hAnsi="Arial" w:cs="Arial"/>
          <w:lang w:val="en-US"/>
        </w:rPr>
        <w:t>Datatilsynet</w:t>
      </w:r>
      <w:proofErr w:type="spellEnd"/>
      <w:r w:rsidR="00055DCC" w:rsidRPr="00A83FC8">
        <w:rPr>
          <w:rFonts w:ascii="Arial" w:hAnsi="Arial" w:cs="Arial"/>
          <w:lang w:val="en-US"/>
        </w:rPr>
        <w:t xml:space="preserve">). </w:t>
      </w:r>
      <w:proofErr w:type="gramStart"/>
      <w:r w:rsidR="00055DCC" w:rsidRPr="00A83FC8">
        <w:rPr>
          <w:rFonts w:ascii="Arial" w:hAnsi="Arial" w:cs="Arial"/>
          <w:lang w:val="fr-FR"/>
        </w:rPr>
        <w:t>Email:</w:t>
      </w:r>
      <w:proofErr w:type="gramEnd"/>
      <w:r w:rsidR="00055DCC" w:rsidRPr="00A83FC8">
        <w:rPr>
          <w:rFonts w:ascii="Arial" w:hAnsi="Arial" w:cs="Arial"/>
          <w:lang w:val="fr-FR"/>
        </w:rPr>
        <w:t xml:space="preserve"> dt@datatilsynet.dk. File a </w:t>
      </w:r>
      <w:proofErr w:type="gramStart"/>
      <w:r w:rsidR="00055DCC" w:rsidRPr="00A83FC8">
        <w:rPr>
          <w:rFonts w:ascii="Arial" w:hAnsi="Arial" w:cs="Arial"/>
          <w:lang w:val="fr-FR"/>
        </w:rPr>
        <w:t>complaint:</w:t>
      </w:r>
      <w:proofErr w:type="gramEnd"/>
      <w:r w:rsidR="00055DCC" w:rsidRPr="00A83FC8">
        <w:rPr>
          <w:rFonts w:ascii="Arial" w:hAnsi="Arial" w:cs="Arial"/>
          <w:lang w:val="fr-FR"/>
        </w:rPr>
        <w:t xml:space="preserve"> </w:t>
      </w:r>
      <w:hyperlink r:id="rId13" w:history="1">
        <w:r w:rsidR="001137EF" w:rsidRPr="00BB648A">
          <w:rPr>
            <w:rStyle w:val="Hyperlink"/>
            <w:rFonts w:ascii="Arial" w:hAnsi="Arial" w:cs="Arial"/>
            <w:lang w:val="fr-FR"/>
          </w:rPr>
          <w:t>https://www.datatilsynet.dk/english/file-a-complaint</w:t>
        </w:r>
      </w:hyperlink>
    </w:p>
    <w:p w14:paraId="2DE70BF8" w14:textId="67BCA0BA" w:rsidR="00055DCC" w:rsidRPr="001137EF" w:rsidRDefault="00055DCC" w:rsidP="001137EF">
      <w:pPr>
        <w:pStyle w:val="ListParagraph"/>
        <w:numPr>
          <w:ilvl w:val="0"/>
          <w:numId w:val="31"/>
        </w:numPr>
        <w:spacing w:after="120" w:line="276" w:lineRule="auto"/>
        <w:rPr>
          <w:rFonts w:ascii="Arial" w:hAnsi="Arial" w:cs="Arial"/>
          <w:lang w:val="en-US"/>
        </w:rPr>
      </w:pPr>
      <w:r w:rsidRPr="001137EF">
        <w:rPr>
          <w:rFonts w:ascii="Arial" w:hAnsi="Arial" w:cs="Arial"/>
          <w:b/>
          <w:bCs/>
          <w:lang w:val="en-US"/>
        </w:rPr>
        <w:t xml:space="preserve">CPR numbers: </w:t>
      </w:r>
      <w:r w:rsidRPr="001137EF">
        <w:rPr>
          <w:rFonts w:ascii="Arial" w:hAnsi="Arial" w:cs="Arial"/>
          <w:lang w:val="en-US"/>
        </w:rPr>
        <w:t xml:space="preserve">Danish CPR numbers are processed only </w:t>
      </w:r>
      <w:proofErr w:type="gramStart"/>
      <w:r w:rsidRPr="001137EF">
        <w:rPr>
          <w:rFonts w:ascii="Arial" w:hAnsi="Arial" w:cs="Arial"/>
          <w:lang w:val="en-US"/>
        </w:rPr>
        <w:t>where</w:t>
      </w:r>
      <w:proofErr w:type="gramEnd"/>
      <w:r w:rsidRPr="001137EF">
        <w:rPr>
          <w:rFonts w:ascii="Arial" w:hAnsi="Arial" w:cs="Arial"/>
          <w:lang w:val="en-US"/>
        </w:rPr>
        <w:t xml:space="preserve"> permitted by Danish law or with explicit consent, and solely for purposes requiring unambiguous identification (Section 11).</w:t>
      </w:r>
    </w:p>
    <w:p w14:paraId="13C2FB4B" w14:textId="77777777" w:rsidR="00055DCC" w:rsidRPr="00A83FC8" w:rsidRDefault="00055DCC" w:rsidP="00055DCC">
      <w:pPr>
        <w:spacing w:before="200" w:after="120"/>
        <w:rPr>
          <w:rFonts w:ascii="Arial" w:hAnsi="Arial" w:cs="Arial"/>
          <w:lang w:val="en-US"/>
        </w:rPr>
      </w:pPr>
      <w:r w:rsidRPr="00A83FC8">
        <w:rPr>
          <w:rFonts w:ascii="Arial" w:hAnsi="Arial" w:cs="Arial"/>
          <w:b/>
          <w:bCs/>
          <w:lang w:val="en-US"/>
        </w:rPr>
        <w:t>Finland</w:t>
      </w:r>
    </w:p>
    <w:p w14:paraId="5D479E88" w14:textId="7DBCD937" w:rsidR="001137EF" w:rsidRPr="001137EF" w:rsidRDefault="00A83FC8" w:rsidP="001137EF">
      <w:pPr>
        <w:pStyle w:val="ListParagraph"/>
        <w:numPr>
          <w:ilvl w:val="0"/>
          <w:numId w:val="32"/>
        </w:numPr>
        <w:spacing w:after="120" w:line="276" w:lineRule="auto"/>
        <w:rPr>
          <w:rFonts w:ascii="Arial" w:hAnsi="Arial" w:cs="Arial"/>
          <w:lang w:val="en-US"/>
        </w:rPr>
      </w:pPr>
      <w:r w:rsidRPr="00A83FC8">
        <w:rPr>
          <w:rFonts w:ascii="Arial" w:hAnsi="Arial" w:cs="Arial"/>
          <w:b/>
          <w:bCs/>
          <w:lang w:val="en-US"/>
        </w:rPr>
        <w:t>Supervisory Authority</w:t>
      </w:r>
      <w:proofErr w:type="gramStart"/>
      <w:r w:rsidRPr="00A83FC8">
        <w:rPr>
          <w:rFonts w:ascii="Arial" w:hAnsi="Arial" w:cs="Arial"/>
          <w:lang w:val="en-US"/>
        </w:rPr>
        <w:t xml:space="preserve">: </w:t>
      </w:r>
      <w:r w:rsidR="00055DCC" w:rsidRPr="00A83FC8">
        <w:rPr>
          <w:rFonts w:ascii="Arial" w:hAnsi="Arial" w:cs="Arial"/>
          <w:b/>
          <w:bCs/>
          <w:lang w:val="en-US"/>
        </w:rPr>
        <w:t xml:space="preserve"> </w:t>
      </w:r>
      <w:r w:rsidR="00055DCC" w:rsidRPr="00A83FC8">
        <w:rPr>
          <w:rFonts w:ascii="Arial" w:hAnsi="Arial" w:cs="Arial"/>
          <w:lang w:val="en-US"/>
        </w:rPr>
        <w:t>Office</w:t>
      </w:r>
      <w:proofErr w:type="gramEnd"/>
      <w:r w:rsidR="00055DCC" w:rsidRPr="00A83FC8">
        <w:rPr>
          <w:rFonts w:ascii="Arial" w:hAnsi="Arial" w:cs="Arial"/>
          <w:lang w:val="en-US"/>
        </w:rPr>
        <w:t xml:space="preserve"> of the Data Protection Ombudsman. Email: tietosuoja@om.fi. Website: https://tietosuoja.fi/en.</w:t>
      </w:r>
      <w:r w:rsidR="00055DCC" w:rsidRPr="001137EF">
        <w:rPr>
          <w:rFonts w:ascii="Arial" w:hAnsi="Arial" w:cs="Arial"/>
          <w:lang w:val="en-US"/>
        </w:rPr>
        <w:t xml:space="preserve"> Postal: P.O. Box 800, FI</w:t>
      </w:r>
      <w:r w:rsidR="00055DCC" w:rsidRPr="001137EF">
        <w:rPr>
          <w:rFonts w:ascii="Cambria Math" w:hAnsi="Cambria Math" w:cs="Cambria Math"/>
          <w:lang w:val="en-US"/>
        </w:rPr>
        <w:t>‑</w:t>
      </w:r>
      <w:r w:rsidR="00055DCC" w:rsidRPr="001137EF">
        <w:rPr>
          <w:rFonts w:ascii="Arial" w:hAnsi="Arial" w:cs="Arial"/>
          <w:lang w:val="en-US"/>
        </w:rPr>
        <w:t>00531 Helsinki</w:t>
      </w:r>
    </w:p>
    <w:p w14:paraId="3069243A" w14:textId="7861DC26" w:rsidR="001B3F30" w:rsidRPr="001137EF" w:rsidRDefault="00055DCC" w:rsidP="001137EF">
      <w:pPr>
        <w:pStyle w:val="ListParagraph"/>
        <w:numPr>
          <w:ilvl w:val="0"/>
          <w:numId w:val="32"/>
        </w:numPr>
        <w:spacing w:after="120" w:line="276" w:lineRule="auto"/>
        <w:rPr>
          <w:rFonts w:ascii="Arial" w:hAnsi="Arial" w:cs="Arial"/>
          <w:lang w:val="en-US"/>
        </w:rPr>
      </w:pPr>
      <w:r w:rsidRPr="001137EF">
        <w:rPr>
          <w:rFonts w:ascii="Arial" w:hAnsi="Arial" w:cs="Arial"/>
          <w:b/>
          <w:bCs/>
          <w:lang w:val="en-US"/>
        </w:rPr>
        <w:t xml:space="preserve">Personal identity code (HETU): </w:t>
      </w:r>
      <w:r w:rsidRPr="001137EF">
        <w:rPr>
          <w:rFonts w:ascii="Arial" w:hAnsi="Arial" w:cs="Arial"/>
          <w:lang w:val="en-US"/>
        </w:rPr>
        <w:t>Finnish HETU is processed only with consent, where provided by law, or where it is important to uniquely identify the data subject for specified purposes permitted by Finnish law; avoid unnecessary inclusion in printed documents.</w:t>
      </w:r>
    </w:p>
    <w:sectPr w:rsidR="001B3F30" w:rsidRPr="001137EF">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68CC0" w14:textId="77777777" w:rsidR="007E7161" w:rsidRDefault="007E7161" w:rsidP="00F3659C">
      <w:pPr>
        <w:spacing w:after="0" w:line="240" w:lineRule="auto"/>
      </w:pPr>
      <w:r>
        <w:separator/>
      </w:r>
    </w:p>
  </w:endnote>
  <w:endnote w:type="continuationSeparator" w:id="0">
    <w:p w14:paraId="0B5B1838" w14:textId="77777777" w:rsidR="007E7161" w:rsidRDefault="007E7161" w:rsidP="00F3659C">
      <w:pPr>
        <w:spacing w:after="0" w:line="240" w:lineRule="auto"/>
      </w:pPr>
      <w:r>
        <w:continuationSeparator/>
      </w:r>
    </w:p>
  </w:endnote>
  <w:endnote w:type="continuationNotice" w:id="1">
    <w:p w14:paraId="27F32C26" w14:textId="77777777" w:rsidR="007E7161" w:rsidRDefault="007E71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FD561" w14:textId="6C742C3B" w:rsidR="00F3659C" w:rsidRDefault="00306472">
    <w:pPr>
      <w:pStyle w:val="Footer"/>
    </w:pPr>
    <w:r w:rsidRPr="00306472">
      <w:br/>
    </w:r>
    <w:r w:rsidR="00933FBE">
      <w:t xml:space="preserve">June 2026                                                                                                                                                 </w:t>
    </w:r>
    <w:r w:rsidRPr="00306472">
      <w:t>CRSC-NOR-000018</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186A5" w14:textId="77777777" w:rsidR="007E7161" w:rsidRDefault="007E7161" w:rsidP="00F3659C">
      <w:pPr>
        <w:spacing w:after="0" w:line="240" w:lineRule="auto"/>
      </w:pPr>
      <w:r>
        <w:separator/>
      </w:r>
    </w:p>
  </w:footnote>
  <w:footnote w:type="continuationSeparator" w:id="0">
    <w:p w14:paraId="7FEEB525" w14:textId="77777777" w:rsidR="007E7161" w:rsidRDefault="007E7161" w:rsidP="00F3659C">
      <w:pPr>
        <w:spacing w:after="0" w:line="240" w:lineRule="auto"/>
      </w:pPr>
      <w:r>
        <w:continuationSeparator/>
      </w:r>
    </w:p>
  </w:footnote>
  <w:footnote w:type="continuationNotice" w:id="1">
    <w:p w14:paraId="6C575341" w14:textId="77777777" w:rsidR="007E7161" w:rsidRDefault="007E716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2196"/>
    <w:multiLevelType w:val="hybridMultilevel"/>
    <w:tmpl w:val="715C4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E47CC"/>
    <w:multiLevelType w:val="multilevel"/>
    <w:tmpl w:val="3336F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A2EA8"/>
    <w:multiLevelType w:val="multilevel"/>
    <w:tmpl w:val="5EE85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BB45C4"/>
    <w:multiLevelType w:val="hybridMultilevel"/>
    <w:tmpl w:val="034CC7B6"/>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4" w15:restartNumberingAfterBreak="0">
    <w:nsid w:val="11663658"/>
    <w:multiLevelType w:val="multilevel"/>
    <w:tmpl w:val="023E4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A81546"/>
    <w:multiLevelType w:val="multilevel"/>
    <w:tmpl w:val="B9489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CB59F0"/>
    <w:multiLevelType w:val="multilevel"/>
    <w:tmpl w:val="0B807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D002F9"/>
    <w:multiLevelType w:val="hybridMultilevel"/>
    <w:tmpl w:val="FAC4EA5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8" w15:restartNumberingAfterBreak="0">
    <w:nsid w:val="1CC5742A"/>
    <w:multiLevelType w:val="multilevel"/>
    <w:tmpl w:val="60261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395642"/>
    <w:multiLevelType w:val="hybridMultilevel"/>
    <w:tmpl w:val="BABE7EC2"/>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0" w15:restartNumberingAfterBreak="0">
    <w:nsid w:val="233B4875"/>
    <w:multiLevelType w:val="multilevel"/>
    <w:tmpl w:val="F3000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A77626"/>
    <w:multiLevelType w:val="multilevel"/>
    <w:tmpl w:val="A1083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B70D61"/>
    <w:multiLevelType w:val="hybridMultilevel"/>
    <w:tmpl w:val="26A63AA6"/>
    <w:lvl w:ilvl="0" w:tplc="1E3C58B2">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B3412C2"/>
    <w:multiLevelType w:val="hybridMultilevel"/>
    <w:tmpl w:val="723CF59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CE51380"/>
    <w:multiLevelType w:val="hybridMultilevel"/>
    <w:tmpl w:val="770C7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96165F"/>
    <w:multiLevelType w:val="multilevel"/>
    <w:tmpl w:val="BF0A8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96756E"/>
    <w:multiLevelType w:val="multilevel"/>
    <w:tmpl w:val="AC222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AF40C3"/>
    <w:multiLevelType w:val="multilevel"/>
    <w:tmpl w:val="6A501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9E11A1"/>
    <w:multiLevelType w:val="multilevel"/>
    <w:tmpl w:val="03460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BA05E4"/>
    <w:multiLevelType w:val="multilevel"/>
    <w:tmpl w:val="40EAB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FB1150"/>
    <w:multiLevelType w:val="hybridMultilevel"/>
    <w:tmpl w:val="E8189E4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06E4642"/>
    <w:multiLevelType w:val="multilevel"/>
    <w:tmpl w:val="28B4F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5066CD"/>
    <w:multiLevelType w:val="multilevel"/>
    <w:tmpl w:val="12E2A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854A36"/>
    <w:multiLevelType w:val="hybridMultilevel"/>
    <w:tmpl w:val="94B09140"/>
    <w:lvl w:ilvl="0" w:tplc="1E3C58B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B010C5"/>
    <w:multiLevelType w:val="multilevel"/>
    <w:tmpl w:val="10A26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FE4899"/>
    <w:multiLevelType w:val="multilevel"/>
    <w:tmpl w:val="8EA24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A14EF9"/>
    <w:multiLevelType w:val="hybridMultilevel"/>
    <w:tmpl w:val="E44A7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382E6C"/>
    <w:multiLevelType w:val="multilevel"/>
    <w:tmpl w:val="1EFE6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3F15EB"/>
    <w:multiLevelType w:val="multilevel"/>
    <w:tmpl w:val="2844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2D123A"/>
    <w:multiLevelType w:val="hybridMultilevel"/>
    <w:tmpl w:val="FD6CBC50"/>
    <w:lvl w:ilvl="0" w:tplc="1E3C58B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8B0E6C"/>
    <w:multiLevelType w:val="multilevel"/>
    <w:tmpl w:val="E07A2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9E6122"/>
    <w:multiLevelType w:val="multilevel"/>
    <w:tmpl w:val="5FD84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0654821">
    <w:abstractNumId w:val="17"/>
  </w:num>
  <w:num w:numId="2" w16cid:durableId="1065295587">
    <w:abstractNumId w:val="24"/>
  </w:num>
  <w:num w:numId="3" w16cid:durableId="218589347">
    <w:abstractNumId w:val="10"/>
  </w:num>
  <w:num w:numId="4" w16cid:durableId="546377089">
    <w:abstractNumId w:val="30"/>
  </w:num>
  <w:num w:numId="5" w16cid:durableId="417290516">
    <w:abstractNumId w:val="19"/>
  </w:num>
  <w:num w:numId="6" w16cid:durableId="320551212">
    <w:abstractNumId w:val="4"/>
  </w:num>
  <w:num w:numId="7" w16cid:durableId="1330980346">
    <w:abstractNumId w:val="31"/>
  </w:num>
  <w:num w:numId="8" w16cid:durableId="668293521">
    <w:abstractNumId w:val="8"/>
  </w:num>
  <w:num w:numId="9" w16cid:durableId="179322970">
    <w:abstractNumId w:val="21"/>
  </w:num>
  <w:num w:numId="10" w16cid:durableId="275986939">
    <w:abstractNumId w:val="1"/>
  </w:num>
  <w:num w:numId="11" w16cid:durableId="137186426">
    <w:abstractNumId w:val="2"/>
  </w:num>
  <w:num w:numId="12" w16cid:durableId="2056001738">
    <w:abstractNumId w:val="5"/>
  </w:num>
  <w:num w:numId="13" w16cid:durableId="422340902">
    <w:abstractNumId w:val="18"/>
  </w:num>
  <w:num w:numId="14" w16cid:durableId="1416588640">
    <w:abstractNumId w:val="6"/>
  </w:num>
  <w:num w:numId="15" w16cid:durableId="768283119">
    <w:abstractNumId w:val="22"/>
  </w:num>
  <w:num w:numId="16" w16cid:durableId="2002076402">
    <w:abstractNumId w:val="15"/>
  </w:num>
  <w:num w:numId="17" w16cid:durableId="461845721">
    <w:abstractNumId w:val="28"/>
  </w:num>
  <w:num w:numId="18" w16cid:durableId="302807667">
    <w:abstractNumId w:val="16"/>
  </w:num>
  <w:num w:numId="19" w16cid:durableId="2029938812">
    <w:abstractNumId w:val="25"/>
  </w:num>
  <w:num w:numId="20" w16cid:durableId="1796093337">
    <w:abstractNumId w:val="11"/>
  </w:num>
  <w:num w:numId="21" w16cid:durableId="621688359">
    <w:abstractNumId w:val="27"/>
  </w:num>
  <w:num w:numId="22" w16cid:durableId="1279408838">
    <w:abstractNumId w:val="26"/>
  </w:num>
  <w:num w:numId="23" w16cid:durableId="999189487">
    <w:abstractNumId w:val="0"/>
  </w:num>
  <w:num w:numId="24" w16cid:durableId="1791975318">
    <w:abstractNumId w:val="23"/>
  </w:num>
  <w:num w:numId="25" w16cid:durableId="1455294857">
    <w:abstractNumId w:val="29"/>
  </w:num>
  <w:num w:numId="26" w16cid:durableId="2027831054">
    <w:abstractNumId w:val="14"/>
  </w:num>
  <w:num w:numId="27" w16cid:durableId="1641499452">
    <w:abstractNumId w:val="20"/>
  </w:num>
  <w:num w:numId="28" w16cid:durableId="32195915">
    <w:abstractNumId w:val="12"/>
  </w:num>
  <w:num w:numId="29" w16cid:durableId="118884306">
    <w:abstractNumId w:val="13"/>
  </w:num>
  <w:num w:numId="30" w16cid:durableId="1059551891">
    <w:abstractNumId w:val="9"/>
  </w:num>
  <w:num w:numId="31" w16cid:durableId="509956221">
    <w:abstractNumId w:val="7"/>
  </w:num>
  <w:num w:numId="32" w16cid:durableId="19803029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F76"/>
    <w:rsid w:val="000436C9"/>
    <w:rsid w:val="00055DCC"/>
    <w:rsid w:val="00067B6D"/>
    <w:rsid w:val="000A335D"/>
    <w:rsid w:val="001137EF"/>
    <w:rsid w:val="0012512D"/>
    <w:rsid w:val="00162055"/>
    <w:rsid w:val="001B3F30"/>
    <w:rsid w:val="001C24A7"/>
    <w:rsid w:val="001C33F1"/>
    <w:rsid w:val="001D0051"/>
    <w:rsid w:val="001D564B"/>
    <w:rsid w:val="00214281"/>
    <w:rsid w:val="00271ACF"/>
    <w:rsid w:val="00306472"/>
    <w:rsid w:val="003774D6"/>
    <w:rsid w:val="003948EB"/>
    <w:rsid w:val="003A578D"/>
    <w:rsid w:val="00401D24"/>
    <w:rsid w:val="0041584C"/>
    <w:rsid w:val="00424B55"/>
    <w:rsid w:val="004A23E9"/>
    <w:rsid w:val="004F7231"/>
    <w:rsid w:val="00550AA3"/>
    <w:rsid w:val="00550E76"/>
    <w:rsid w:val="00562A57"/>
    <w:rsid w:val="00577992"/>
    <w:rsid w:val="005C1838"/>
    <w:rsid w:val="005E697A"/>
    <w:rsid w:val="006272AB"/>
    <w:rsid w:val="00630630"/>
    <w:rsid w:val="00632F3A"/>
    <w:rsid w:val="006809C3"/>
    <w:rsid w:val="0069244D"/>
    <w:rsid w:val="006D5BE1"/>
    <w:rsid w:val="006E4178"/>
    <w:rsid w:val="006E7BD6"/>
    <w:rsid w:val="00710054"/>
    <w:rsid w:val="00792607"/>
    <w:rsid w:val="007B466F"/>
    <w:rsid w:val="007D723F"/>
    <w:rsid w:val="007E7161"/>
    <w:rsid w:val="008206E5"/>
    <w:rsid w:val="008A66F3"/>
    <w:rsid w:val="008C4A61"/>
    <w:rsid w:val="008E2E39"/>
    <w:rsid w:val="00904FEA"/>
    <w:rsid w:val="00907DE0"/>
    <w:rsid w:val="0093083E"/>
    <w:rsid w:val="00933FBE"/>
    <w:rsid w:val="0095192F"/>
    <w:rsid w:val="0095327D"/>
    <w:rsid w:val="00A236FA"/>
    <w:rsid w:val="00A42A91"/>
    <w:rsid w:val="00A4769D"/>
    <w:rsid w:val="00A535CC"/>
    <w:rsid w:val="00A53C50"/>
    <w:rsid w:val="00A557CF"/>
    <w:rsid w:val="00A83FC8"/>
    <w:rsid w:val="00AC5C81"/>
    <w:rsid w:val="00B03FC6"/>
    <w:rsid w:val="00B04D9F"/>
    <w:rsid w:val="00B93D45"/>
    <w:rsid w:val="00C10AFC"/>
    <w:rsid w:val="00C2289A"/>
    <w:rsid w:val="00C26EC5"/>
    <w:rsid w:val="00C314E1"/>
    <w:rsid w:val="00C82645"/>
    <w:rsid w:val="00C82690"/>
    <w:rsid w:val="00CA3230"/>
    <w:rsid w:val="00CC3DA6"/>
    <w:rsid w:val="00CD3E9E"/>
    <w:rsid w:val="00CE3319"/>
    <w:rsid w:val="00CE7F76"/>
    <w:rsid w:val="00D25EDD"/>
    <w:rsid w:val="00E7578A"/>
    <w:rsid w:val="00EA3C4C"/>
    <w:rsid w:val="00EB5FF4"/>
    <w:rsid w:val="00F01210"/>
    <w:rsid w:val="00F3659C"/>
    <w:rsid w:val="00F97442"/>
    <w:rsid w:val="00FC1694"/>
    <w:rsid w:val="00FC6E0B"/>
    <w:rsid w:val="00FF6BE2"/>
    <w:rsid w:val="00FF7F42"/>
    <w:rsid w:val="1CD78F6B"/>
    <w:rsid w:val="22FCFAD0"/>
    <w:rsid w:val="51E87E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4031C"/>
  <w15:chartTrackingRefBased/>
  <w15:docId w15:val="{D58CAC35-183F-456C-91E1-6C510EC44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F76"/>
    <w:rPr>
      <w:lang w:val="en-GB"/>
    </w:rPr>
  </w:style>
  <w:style w:type="paragraph" w:styleId="Heading1">
    <w:name w:val="heading 1"/>
    <w:basedOn w:val="Normal"/>
    <w:next w:val="Normal"/>
    <w:link w:val="Heading1Char"/>
    <w:uiPriority w:val="9"/>
    <w:qFormat/>
    <w:rsid w:val="00CE7F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7F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7F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7F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7F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7F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7F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7F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7F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F76"/>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CE7F76"/>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CE7F76"/>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CE7F76"/>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CE7F76"/>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CE7F76"/>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CE7F76"/>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CE7F76"/>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CE7F76"/>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CE7F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F76"/>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CE7F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7F76"/>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CE7F76"/>
    <w:pPr>
      <w:spacing w:before="160"/>
      <w:jc w:val="center"/>
    </w:pPr>
    <w:rPr>
      <w:i/>
      <w:iCs/>
      <w:color w:val="404040" w:themeColor="text1" w:themeTint="BF"/>
    </w:rPr>
  </w:style>
  <w:style w:type="character" w:customStyle="1" w:styleId="QuoteChar">
    <w:name w:val="Quote Char"/>
    <w:basedOn w:val="DefaultParagraphFont"/>
    <w:link w:val="Quote"/>
    <w:uiPriority w:val="29"/>
    <w:rsid w:val="00CE7F76"/>
    <w:rPr>
      <w:i/>
      <w:iCs/>
      <w:color w:val="404040" w:themeColor="text1" w:themeTint="BF"/>
      <w:lang w:val="en-GB"/>
    </w:rPr>
  </w:style>
  <w:style w:type="paragraph" w:styleId="ListParagraph">
    <w:name w:val="List Paragraph"/>
    <w:basedOn w:val="Normal"/>
    <w:uiPriority w:val="34"/>
    <w:qFormat/>
    <w:rsid w:val="00CE7F76"/>
    <w:pPr>
      <w:ind w:left="720"/>
      <w:contextualSpacing/>
    </w:pPr>
  </w:style>
  <w:style w:type="character" w:styleId="IntenseEmphasis">
    <w:name w:val="Intense Emphasis"/>
    <w:basedOn w:val="DefaultParagraphFont"/>
    <w:uiPriority w:val="21"/>
    <w:qFormat/>
    <w:rsid w:val="00CE7F76"/>
    <w:rPr>
      <w:i/>
      <w:iCs/>
      <w:color w:val="0F4761" w:themeColor="accent1" w:themeShade="BF"/>
    </w:rPr>
  </w:style>
  <w:style w:type="paragraph" w:styleId="IntenseQuote">
    <w:name w:val="Intense Quote"/>
    <w:basedOn w:val="Normal"/>
    <w:next w:val="Normal"/>
    <w:link w:val="IntenseQuoteChar"/>
    <w:uiPriority w:val="30"/>
    <w:qFormat/>
    <w:rsid w:val="00CE7F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7F76"/>
    <w:rPr>
      <w:i/>
      <w:iCs/>
      <w:color w:val="0F4761" w:themeColor="accent1" w:themeShade="BF"/>
      <w:lang w:val="en-GB"/>
    </w:rPr>
  </w:style>
  <w:style w:type="character" w:styleId="IntenseReference">
    <w:name w:val="Intense Reference"/>
    <w:basedOn w:val="DefaultParagraphFont"/>
    <w:uiPriority w:val="32"/>
    <w:qFormat/>
    <w:rsid w:val="00CE7F76"/>
    <w:rPr>
      <w:b/>
      <w:bCs/>
      <w:smallCaps/>
      <w:color w:val="0F4761" w:themeColor="accent1" w:themeShade="BF"/>
      <w:spacing w:val="5"/>
    </w:rPr>
  </w:style>
  <w:style w:type="paragraph" w:styleId="NormalWeb">
    <w:name w:val="Normal (Web)"/>
    <w:basedOn w:val="Normal"/>
    <w:uiPriority w:val="99"/>
    <w:unhideWhenUsed/>
    <w:rsid w:val="00CE7F76"/>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Hyperlink">
    <w:name w:val="Hyperlink"/>
    <w:basedOn w:val="DefaultParagraphFont"/>
    <w:uiPriority w:val="99"/>
    <w:unhideWhenUsed/>
    <w:rsid w:val="00CE7F76"/>
    <w:rPr>
      <w:color w:val="0000FF"/>
      <w:u w:val="single"/>
    </w:rPr>
  </w:style>
  <w:style w:type="character" w:styleId="CommentReference">
    <w:name w:val="annotation reference"/>
    <w:basedOn w:val="DefaultParagraphFont"/>
    <w:uiPriority w:val="99"/>
    <w:semiHidden/>
    <w:unhideWhenUsed/>
    <w:rsid w:val="00CE7F76"/>
    <w:rPr>
      <w:sz w:val="16"/>
      <w:szCs w:val="16"/>
    </w:rPr>
  </w:style>
  <w:style w:type="paragraph" w:styleId="CommentText">
    <w:name w:val="annotation text"/>
    <w:basedOn w:val="Normal"/>
    <w:link w:val="CommentTextChar"/>
    <w:uiPriority w:val="99"/>
    <w:unhideWhenUsed/>
    <w:rsid w:val="00CE7F76"/>
    <w:pPr>
      <w:spacing w:line="240" w:lineRule="auto"/>
    </w:pPr>
    <w:rPr>
      <w:sz w:val="20"/>
      <w:szCs w:val="20"/>
    </w:rPr>
  </w:style>
  <w:style w:type="character" w:customStyle="1" w:styleId="CommentTextChar">
    <w:name w:val="Comment Text Char"/>
    <w:basedOn w:val="DefaultParagraphFont"/>
    <w:link w:val="CommentText"/>
    <w:uiPriority w:val="99"/>
    <w:rsid w:val="00CE7F76"/>
    <w:rPr>
      <w:sz w:val="20"/>
      <w:szCs w:val="20"/>
      <w:lang w:val="en-GB"/>
    </w:rPr>
  </w:style>
  <w:style w:type="character" w:styleId="Strong">
    <w:name w:val="Strong"/>
    <w:basedOn w:val="DefaultParagraphFont"/>
    <w:uiPriority w:val="22"/>
    <w:qFormat/>
    <w:rsid w:val="004A23E9"/>
    <w:rPr>
      <w:b/>
      <w:bCs/>
    </w:rPr>
  </w:style>
  <w:style w:type="character" w:styleId="UnresolvedMention">
    <w:name w:val="Unresolved Mention"/>
    <w:basedOn w:val="DefaultParagraphFont"/>
    <w:uiPriority w:val="99"/>
    <w:semiHidden/>
    <w:unhideWhenUsed/>
    <w:rsid w:val="007B466F"/>
    <w:rPr>
      <w:color w:val="605E5C"/>
      <w:shd w:val="clear" w:color="auto" w:fill="E1DFDD"/>
    </w:rPr>
  </w:style>
  <w:style w:type="paragraph" w:styleId="Header">
    <w:name w:val="header"/>
    <w:basedOn w:val="Normal"/>
    <w:link w:val="HeaderChar"/>
    <w:uiPriority w:val="99"/>
    <w:unhideWhenUsed/>
    <w:rsid w:val="00F365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59C"/>
    <w:rPr>
      <w:lang w:val="en-GB"/>
    </w:rPr>
  </w:style>
  <w:style w:type="paragraph" w:styleId="Footer">
    <w:name w:val="footer"/>
    <w:basedOn w:val="Normal"/>
    <w:link w:val="FooterChar"/>
    <w:uiPriority w:val="99"/>
    <w:unhideWhenUsed/>
    <w:rsid w:val="00F365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59C"/>
    <w:rPr>
      <w:lang w:val="en-GB"/>
    </w:rPr>
  </w:style>
  <w:style w:type="table" w:styleId="TableGrid">
    <w:name w:val="Table Grid"/>
    <w:basedOn w:val="TableNormal"/>
    <w:uiPriority w:val="59"/>
    <w:rsid w:val="003948EB"/>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50AA3"/>
    <w:pPr>
      <w:spacing w:after="0" w:line="240" w:lineRule="auto"/>
    </w:pPr>
    <w:rPr>
      <w:lang w:val="en-GB"/>
    </w:rPr>
  </w:style>
  <w:style w:type="paragraph" w:styleId="CommentSubject">
    <w:name w:val="annotation subject"/>
    <w:basedOn w:val="CommentText"/>
    <w:next w:val="CommentText"/>
    <w:link w:val="CommentSubjectChar"/>
    <w:uiPriority w:val="99"/>
    <w:semiHidden/>
    <w:unhideWhenUsed/>
    <w:rsid w:val="00D25EDD"/>
    <w:rPr>
      <w:b/>
      <w:bCs/>
    </w:rPr>
  </w:style>
  <w:style w:type="character" w:customStyle="1" w:styleId="CommentSubjectChar">
    <w:name w:val="Comment Subject Char"/>
    <w:basedOn w:val="CommentTextChar"/>
    <w:link w:val="CommentSubject"/>
    <w:uiPriority w:val="99"/>
    <w:semiHidden/>
    <w:rsid w:val="00D25EDD"/>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687319">
      <w:bodyDiv w:val="1"/>
      <w:marLeft w:val="0"/>
      <w:marRight w:val="0"/>
      <w:marTop w:val="0"/>
      <w:marBottom w:val="0"/>
      <w:divBdr>
        <w:top w:val="none" w:sz="0" w:space="0" w:color="auto"/>
        <w:left w:val="none" w:sz="0" w:space="0" w:color="auto"/>
        <w:bottom w:val="none" w:sz="0" w:space="0" w:color="auto"/>
        <w:right w:val="none" w:sz="0" w:space="0" w:color="auto"/>
      </w:divBdr>
    </w:div>
    <w:div w:id="176904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atatilsynet.dk/english/file-a-complai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atatilsynet.no/en/about-us/contact-us/how-to-complain-to-the-norwegian-dp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taprivacy@ipsen.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privacyportal-de.onetrust.com/webform/6b1542cd-1d95-4ee9-98ba-5b2e7639eaac/6c7a3ff4-c078-4035-a018-76293fe3e8a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E80570078A6B40884FEDE6DFF4853C" ma:contentTypeVersion="6" ma:contentTypeDescription="Create a new document." ma:contentTypeScope="" ma:versionID="452e99f49699aef36ca09fbf00f120ea">
  <xsd:schema xmlns:xsd="http://www.w3.org/2001/XMLSchema" xmlns:xs="http://www.w3.org/2001/XMLSchema" xmlns:p="http://schemas.microsoft.com/office/2006/metadata/properties" xmlns:ns2="02ab1750-5038-4590-a6cc-85072b75dfbf" targetNamespace="http://schemas.microsoft.com/office/2006/metadata/properties" ma:root="true" ma:fieldsID="e6760a4c4f0a3d932b624d9f0f3ae1f1" ns2:_="">
    <xsd:import namespace="02ab1750-5038-4590-a6cc-85072b75df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ab1750-5038-4590-a6cc-85072b75d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3DB898-210A-4EC0-88FC-72B802FD29D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4CA35D-9566-457E-99BE-E50390603C2E}">
  <ds:schemaRefs>
    <ds:schemaRef ds:uri="http://schemas.microsoft.com/sharepoint/v3/contenttype/forms"/>
  </ds:schemaRefs>
</ds:datastoreItem>
</file>

<file path=customXml/itemProps3.xml><?xml version="1.0" encoding="utf-8"?>
<ds:datastoreItem xmlns:ds="http://schemas.openxmlformats.org/officeDocument/2006/customXml" ds:itemID="{9C2FD9E5-B2D9-4588-8DB1-F721DD10B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ab1750-5038-4590-a6cc-85072b75df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6</Pages>
  <Words>1900</Words>
  <Characters>10834</Characters>
  <Application>Microsoft Office Word</Application>
  <DocSecurity>0</DocSecurity>
  <Lines>90</Lines>
  <Paragraphs>25</Paragraphs>
  <ScaleCrop>false</ScaleCrop>
  <Company>IPSEN</Company>
  <LinksUpToDate>false</LinksUpToDate>
  <CharactersWithSpaces>12709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CHARLES</dc:creator>
  <cp:keywords/>
  <dc:description/>
  <cp:lastModifiedBy>Lise BRONCKART</cp:lastModifiedBy>
  <cp:revision>25</cp:revision>
  <dcterms:created xsi:type="dcterms:W3CDTF">2024-03-19T11:03:00Z</dcterms:created>
  <dcterms:modified xsi:type="dcterms:W3CDTF">2026-07-02T11:15:00Z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0x010100E9E80570078A6B40884FEDE6DFF4853C</vt:lpwstr>
  </property>
  <property fmtid="{D5CDD505-2E9C-101B-9397-08002B2CF9AE}" pid="3" name="docLang">
    <vt:lpwstr>fr</vt:lpwstr>
  </property>
</Properties>
</file>