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E07CC1" w14:textId="77777777" w:rsidR="00F4687A" w:rsidRDefault="00F4687A" w:rsidP="00F4687A">
      <w:pPr>
        <w:pStyle w:val="Beschriftung"/>
        <w:spacing w:line="264" w:lineRule="auto"/>
        <w:rPr>
          <w:sz w:val="28"/>
          <w:szCs w:val="28"/>
          <w:lang w:val="de-DE"/>
        </w:rPr>
      </w:pPr>
    </w:p>
    <w:p w14:paraId="0C1EB45C" w14:textId="77777777" w:rsidR="00F4687A" w:rsidRPr="006637E5" w:rsidRDefault="00F4687A" w:rsidP="00F4687A">
      <w:pPr>
        <w:pStyle w:val="Text"/>
        <w:rPr>
          <w:lang w:val="de-DE"/>
        </w:rPr>
      </w:pPr>
    </w:p>
    <w:p w14:paraId="10F9E266" w14:textId="77777777" w:rsidR="00F4687A" w:rsidRPr="006637E5" w:rsidRDefault="00F4687A" w:rsidP="00F4687A">
      <w:pPr>
        <w:pStyle w:val="Beschriftung"/>
        <w:spacing w:line="264" w:lineRule="auto"/>
        <w:ind w:right="567"/>
        <w:rPr>
          <w:rFonts w:ascii="Arial" w:hAnsi="Arial" w:cs="Arial"/>
          <w:sz w:val="36"/>
          <w:szCs w:val="36"/>
          <w:lang w:val="de-DE" w:bidi="de-DE"/>
        </w:rPr>
      </w:pPr>
      <w:r w:rsidRPr="006637E5">
        <w:rPr>
          <w:rFonts w:ascii="Arial" w:hAnsi="Arial" w:cs="Arial"/>
          <w:sz w:val="36"/>
          <w:szCs w:val="36"/>
          <w:lang w:val="de-DE" w:bidi="de-DE"/>
        </w:rPr>
        <w:t>IPSEN PHARMA GmbH</w:t>
      </w:r>
    </w:p>
    <w:p w14:paraId="5D6F26A3" w14:textId="77777777" w:rsidR="00F4687A" w:rsidRPr="006637E5" w:rsidRDefault="00F4687A" w:rsidP="00F4687A">
      <w:pPr>
        <w:pStyle w:val="Text"/>
        <w:rPr>
          <w:rFonts w:ascii="Arial" w:hAnsi="Arial" w:cs="Arial"/>
          <w:lang w:val="de-DE" w:bidi="de-DE"/>
        </w:rPr>
      </w:pPr>
    </w:p>
    <w:p w14:paraId="0C2A3547" w14:textId="77777777" w:rsidR="00F4687A" w:rsidRPr="006637E5" w:rsidRDefault="00F4687A" w:rsidP="00F4687A">
      <w:pPr>
        <w:pStyle w:val="Text"/>
        <w:rPr>
          <w:rFonts w:ascii="Arial" w:hAnsi="Arial" w:cs="Arial"/>
          <w:lang w:val="de-DE" w:bidi="de-DE"/>
        </w:rPr>
      </w:pPr>
    </w:p>
    <w:p w14:paraId="4A4A9426" w14:textId="77777777" w:rsidR="00F4687A" w:rsidRPr="006637E5" w:rsidRDefault="00F4687A" w:rsidP="00F4687A">
      <w:pPr>
        <w:pStyle w:val="Text"/>
        <w:rPr>
          <w:rFonts w:ascii="Arial" w:hAnsi="Arial" w:cs="Arial"/>
          <w:lang w:val="de-DE" w:bidi="de-DE"/>
        </w:rPr>
      </w:pPr>
    </w:p>
    <w:p w14:paraId="2A2247DA" w14:textId="5930F3B3" w:rsidR="00F4687A" w:rsidRPr="006637E5" w:rsidRDefault="00F4687A" w:rsidP="00F4687A">
      <w:pPr>
        <w:pStyle w:val="Beschriftung"/>
        <w:spacing w:line="264" w:lineRule="auto"/>
        <w:ind w:right="425"/>
        <w:rPr>
          <w:rFonts w:ascii="Arial" w:hAnsi="Arial" w:cs="Arial"/>
          <w:sz w:val="40"/>
          <w:szCs w:val="44"/>
          <w:lang w:val="de-DE"/>
        </w:rPr>
      </w:pPr>
      <w:r w:rsidRPr="006637E5">
        <w:rPr>
          <w:rFonts w:ascii="Arial" w:hAnsi="Arial" w:cs="Arial"/>
          <w:sz w:val="40"/>
          <w:szCs w:val="44"/>
          <w:lang w:val="de-DE" w:bidi="de-DE"/>
        </w:rPr>
        <w:t>Methodische Hinweise zur Umsetzung des EFPIA-Transparenzkodex für das Berichtsjahr 20</w:t>
      </w:r>
      <w:r w:rsidRPr="00FC0980">
        <w:rPr>
          <w:rFonts w:ascii="Arial" w:hAnsi="Arial" w:cs="Arial"/>
          <w:sz w:val="40"/>
          <w:szCs w:val="44"/>
          <w:lang w:val="de-DE" w:bidi="de-DE"/>
        </w:rPr>
        <w:t>2</w:t>
      </w:r>
      <w:r w:rsidR="00AB461B">
        <w:rPr>
          <w:rFonts w:ascii="Arial" w:hAnsi="Arial" w:cs="Arial"/>
          <w:sz w:val="40"/>
          <w:szCs w:val="44"/>
          <w:lang w:val="de-DE" w:bidi="de-DE"/>
        </w:rPr>
        <w:t>3</w:t>
      </w:r>
    </w:p>
    <w:p w14:paraId="002B4C11" w14:textId="77777777" w:rsidR="00F4687A" w:rsidRPr="006637E5" w:rsidRDefault="00F4687A" w:rsidP="00F4687A">
      <w:pPr>
        <w:pStyle w:val="Beschriftung"/>
        <w:spacing w:line="264" w:lineRule="auto"/>
        <w:jc w:val="both"/>
        <w:rPr>
          <w:rFonts w:ascii="Arial" w:hAnsi="Arial" w:cs="Arial"/>
          <w:sz w:val="40"/>
          <w:szCs w:val="44"/>
          <w:lang w:val="de-DE"/>
        </w:rPr>
      </w:pPr>
    </w:p>
    <w:p w14:paraId="1811E1CC" w14:textId="77777777" w:rsidR="00F4687A" w:rsidRPr="006637E5" w:rsidRDefault="00F4687A" w:rsidP="00F4687A">
      <w:pPr>
        <w:pStyle w:val="Text"/>
        <w:spacing w:line="264" w:lineRule="auto"/>
        <w:rPr>
          <w:rFonts w:ascii="Arial" w:hAnsi="Arial" w:cs="Arial"/>
          <w:lang w:val="de-DE"/>
        </w:rPr>
      </w:pPr>
    </w:p>
    <w:p w14:paraId="01101CBE" w14:textId="77777777" w:rsidR="00F4687A" w:rsidRPr="006637E5" w:rsidRDefault="00F4687A" w:rsidP="00F4687A">
      <w:pPr>
        <w:pStyle w:val="Text"/>
        <w:spacing w:line="264" w:lineRule="auto"/>
        <w:rPr>
          <w:rFonts w:ascii="Arial" w:hAnsi="Arial" w:cs="Arial"/>
          <w:lang w:val="de-DE"/>
        </w:rPr>
      </w:pPr>
    </w:p>
    <w:p w14:paraId="622B4765" w14:textId="77777777" w:rsidR="00F4687A" w:rsidRPr="006637E5" w:rsidRDefault="00F4687A" w:rsidP="00F4687A">
      <w:pPr>
        <w:pStyle w:val="Body"/>
        <w:spacing w:line="264" w:lineRule="auto"/>
        <w:rPr>
          <w:rFonts w:ascii="Arial" w:hAnsi="Arial" w:cs="Arial"/>
          <w:lang w:val="de-DE"/>
        </w:rPr>
      </w:pPr>
    </w:p>
    <w:p w14:paraId="315EDDB1" w14:textId="77777777" w:rsidR="00F4687A" w:rsidRPr="006637E5" w:rsidRDefault="00F4687A" w:rsidP="00F4687A">
      <w:pPr>
        <w:pStyle w:val="Body"/>
        <w:spacing w:line="264" w:lineRule="auto"/>
        <w:rPr>
          <w:rFonts w:ascii="Arial" w:hAnsi="Arial" w:cs="Arial"/>
          <w:lang w:val="de-DE"/>
        </w:rPr>
      </w:pPr>
    </w:p>
    <w:p w14:paraId="1F6BAB51" w14:textId="77777777" w:rsidR="00F4687A" w:rsidRPr="006637E5" w:rsidRDefault="00F4687A" w:rsidP="00F4687A">
      <w:pPr>
        <w:pStyle w:val="Body"/>
        <w:spacing w:line="264" w:lineRule="auto"/>
        <w:rPr>
          <w:rFonts w:ascii="Arial" w:hAnsi="Arial" w:cs="Arial"/>
          <w:lang w:val="de-DE"/>
        </w:rPr>
      </w:pPr>
      <w:r w:rsidRPr="006637E5">
        <w:rPr>
          <w:rFonts w:ascii="Arial" w:hAnsi="Arial" w:cs="Arial"/>
          <w:lang w:val="de-DE"/>
        </w:rPr>
        <w:br w:type="page"/>
      </w:r>
    </w:p>
    <w:bookmarkStart w:id="0" w:name="_Toc173826847"/>
    <w:bookmarkStart w:id="1" w:name="_Toc400103722"/>
    <w:bookmarkStart w:id="2" w:name="_Toc173826869"/>
    <w:bookmarkStart w:id="3" w:name="_Toc173826912"/>
    <w:p w14:paraId="2CD77C3F" w14:textId="30946D92" w:rsidR="003D071A" w:rsidRDefault="003D071A">
      <w:pPr>
        <w:pStyle w:val="Verzeichnis1"/>
        <w:tabs>
          <w:tab w:val="left" w:pos="380"/>
          <w:tab w:val="right" w:leader="underscore" w:pos="9628"/>
        </w:tabs>
        <w:rPr>
          <w:b w:val="0"/>
          <w:bCs w:val="0"/>
          <w:i w:val="0"/>
          <w:iCs w:val="0"/>
          <w:noProof/>
          <w:color w:val="auto"/>
          <w:kern w:val="2"/>
          <w:sz w:val="22"/>
          <w:szCs w:val="22"/>
          <w:lang w:val="de-DE" w:eastAsia="de-DE"/>
          <w14:ligatures w14:val="standardContextual"/>
        </w:rPr>
      </w:pPr>
      <w:r>
        <w:rPr>
          <w:rFonts w:ascii="Arial" w:hAnsi="Arial" w:cstheme="majorHAnsi"/>
          <w:bCs w:val="0"/>
          <w:i w:val="0"/>
          <w:iCs w:val="0"/>
          <w:sz w:val="22"/>
          <w:szCs w:val="22"/>
          <w:lang w:val="de-DE"/>
        </w:rPr>
        <w:lastRenderedPageBreak/>
        <w:fldChar w:fldCharType="begin"/>
      </w:r>
      <w:r>
        <w:rPr>
          <w:rFonts w:ascii="Arial" w:hAnsi="Arial" w:cstheme="majorHAnsi"/>
          <w:bCs w:val="0"/>
          <w:i w:val="0"/>
          <w:iCs w:val="0"/>
          <w:sz w:val="22"/>
          <w:szCs w:val="22"/>
          <w:lang w:val="de-DE"/>
        </w:rPr>
        <w:instrText xml:space="preserve"> TOC \o "1-3" \h \z \u </w:instrText>
      </w:r>
      <w:r>
        <w:rPr>
          <w:rFonts w:ascii="Arial" w:hAnsi="Arial" w:cstheme="majorHAnsi"/>
          <w:bCs w:val="0"/>
          <w:i w:val="0"/>
          <w:iCs w:val="0"/>
          <w:sz w:val="22"/>
          <w:szCs w:val="22"/>
          <w:lang w:val="de-DE"/>
        </w:rPr>
        <w:fldChar w:fldCharType="separate"/>
      </w:r>
      <w:hyperlink w:anchor="_Toc160116006" w:history="1">
        <w:r w:rsidRPr="00F27584">
          <w:rPr>
            <w:rStyle w:val="Hyperlink"/>
            <w:noProof/>
          </w:rPr>
          <w:t>1</w:t>
        </w:r>
        <w:r>
          <w:rPr>
            <w:b w:val="0"/>
            <w:bCs w:val="0"/>
            <w:i w:val="0"/>
            <w:iCs w:val="0"/>
            <w:noProof/>
            <w:color w:val="auto"/>
            <w:kern w:val="2"/>
            <w:sz w:val="22"/>
            <w:szCs w:val="22"/>
            <w:lang w:val="de-DE" w:eastAsia="de-DE"/>
            <w14:ligatures w14:val="standardContextual"/>
          </w:rPr>
          <w:tab/>
        </w:r>
        <w:r w:rsidRPr="00F27584">
          <w:rPr>
            <w:rStyle w:val="Hyperlink"/>
            <w:noProof/>
          </w:rPr>
          <w:t>VORWORT</w:t>
        </w:r>
        <w:r>
          <w:rPr>
            <w:noProof/>
            <w:webHidden/>
          </w:rPr>
          <w:tab/>
        </w:r>
        <w:r>
          <w:rPr>
            <w:noProof/>
            <w:webHidden/>
          </w:rPr>
          <w:fldChar w:fldCharType="begin"/>
        </w:r>
        <w:r>
          <w:rPr>
            <w:noProof/>
            <w:webHidden/>
          </w:rPr>
          <w:instrText xml:space="preserve"> PAGEREF _Toc160116006 \h </w:instrText>
        </w:r>
        <w:r>
          <w:rPr>
            <w:noProof/>
            <w:webHidden/>
          </w:rPr>
        </w:r>
        <w:r>
          <w:rPr>
            <w:noProof/>
            <w:webHidden/>
          </w:rPr>
          <w:fldChar w:fldCharType="separate"/>
        </w:r>
        <w:r w:rsidR="00553FBB">
          <w:rPr>
            <w:noProof/>
            <w:webHidden/>
          </w:rPr>
          <w:t>3</w:t>
        </w:r>
        <w:r>
          <w:rPr>
            <w:noProof/>
            <w:webHidden/>
          </w:rPr>
          <w:fldChar w:fldCharType="end"/>
        </w:r>
      </w:hyperlink>
    </w:p>
    <w:p w14:paraId="61C64BB6" w14:textId="2A569151" w:rsidR="003D071A" w:rsidRDefault="003D071A">
      <w:pPr>
        <w:pStyle w:val="Verzeichnis1"/>
        <w:tabs>
          <w:tab w:val="left" w:pos="380"/>
          <w:tab w:val="right" w:leader="underscore" w:pos="9628"/>
        </w:tabs>
        <w:rPr>
          <w:b w:val="0"/>
          <w:bCs w:val="0"/>
          <w:i w:val="0"/>
          <w:iCs w:val="0"/>
          <w:noProof/>
          <w:color w:val="auto"/>
          <w:kern w:val="2"/>
          <w:sz w:val="22"/>
          <w:szCs w:val="22"/>
          <w:lang w:val="de-DE" w:eastAsia="de-DE"/>
          <w14:ligatures w14:val="standardContextual"/>
        </w:rPr>
      </w:pPr>
      <w:hyperlink w:anchor="_Toc160116007" w:history="1">
        <w:r w:rsidRPr="00F27584">
          <w:rPr>
            <w:rStyle w:val="Hyperlink"/>
            <w:noProof/>
            <w:lang w:val="de-DE"/>
          </w:rPr>
          <w:t>2</w:t>
        </w:r>
        <w:r>
          <w:rPr>
            <w:b w:val="0"/>
            <w:bCs w:val="0"/>
            <w:i w:val="0"/>
            <w:iCs w:val="0"/>
            <w:noProof/>
            <w:color w:val="auto"/>
            <w:kern w:val="2"/>
            <w:sz w:val="22"/>
            <w:szCs w:val="22"/>
            <w:lang w:val="de-DE" w:eastAsia="de-DE"/>
            <w14:ligatures w14:val="standardContextual"/>
          </w:rPr>
          <w:tab/>
        </w:r>
        <w:r w:rsidRPr="00F27584">
          <w:rPr>
            <w:rStyle w:val="Hyperlink"/>
            <w:noProof/>
          </w:rPr>
          <w:t>Zweck</w:t>
        </w:r>
        <w:r>
          <w:rPr>
            <w:noProof/>
            <w:webHidden/>
          </w:rPr>
          <w:tab/>
        </w:r>
        <w:r>
          <w:rPr>
            <w:noProof/>
            <w:webHidden/>
          </w:rPr>
          <w:fldChar w:fldCharType="begin"/>
        </w:r>
        <w:r>
          <w:rPr>
            <w:noProof/>
            <w:webHidden/>
          </w:rPr>
          <w:instrText xml:space="preserve"> PAGEREF _Toc160116007 \h </w:instrText>
        </w:r>
        <w:r>
          <w:rPr>
            <w:noProof/>
            <w:webHidden/>
          </w:rPr>
        </w:r>
        <w:r>
          <w:rPr>
            <w:noProof/>
            <w:webHidden/>
          </w:rPr>
          <w:fldChar w:fldCharType="separate"/>
        </w:r>
        <w:r w:rsidR="00553FBB">
          <w:rPr>
            <w:noProof/>
            <w:webHidden/>
          </w:rPr>
          <w:t>4</w:t>
        </w:r>
        <w:r>
          <w:rPr>
            <w:noProof/>
            <w:webHidden/>
          </w:rPr>
          <w:fldChar w:fldCharType="end"/>
        </w:r>
      </w:hyperlink>
    </w:p>
    <w:p w14:paraId="0F536242" w14:textId="7D3F7592" w:rsidR="003D071A" w:rsidRDefault="003D071A">
      <w:pPr>
        <w:pStyle w:val="Verzeichnis2"/>
        <w:tabs>
          <w:tab w:val="left" w:pos="760"/>
          <w:tab w:val="right" w:leader="underscore" w:pos="9628"/>
        </w:tabs>
        <w:rPr>
          <w:b w:val="0"/>
          <w:bCs w:val="0"/>
          <w:noProof/>
          <w:color w:val="auto"/>
          <w:kern w:val="2"/>
          <w:lang w:val="de-DE" w:eastAsia="de-DE"/>
          <w14:ligatures w14:val="standardContextual"/>
        </w:rPr>
      </w:pPr>
      <w:hyperlink w:anchor="_Toc160116008" w:history="1">
        <w:r w:rsidRPr="00F27584">
          <w:rPr>
            <w:rStyle w:val="Hyperlink"/>
            <w:noProof/>
            <w:lang w:val="de-DE"/>
          </w:rPr>
          <w:t>2.1</w:t>
        </w:r>
        <w:r>
          <w:rPr>
            <w:b w:val="0"/>
            <w:bCs w:val="0"/>
            <w:noProof/>
            <w:color w:val="auto"/>
            <w:kern w:val="2"/>
            <w:lang w:val="de-DE" w:eastAsia="de-DE"/>
            <w14:ligatures w14:val="standardContextual"/>
          </w:rPr>
          <w:tab/>
        </w:r>
        <w:r w:rsidRPr="00F27584">
          <w:rPr>
            <w:rStyle w:val="Hyperlink"/>
            <w:noProof/>
          </w:rPr>
          <w:t>Terminologie</w:t>
        </w:r>
        <w:r>
          <w:rPr>
            <w:noProof/>
            <w:webHidden/>
          </w:rPr>
          <w:tab/>
        </w:r>
        <w:r>
          <w:rPr>
            <w:noProof/>
            <w:webHidden/>
          </w:rPr>
          <w:fldChar w:fldCharType="begin"/>
        </w:r>
        <w:r>
          <w:rPr>
            <w:noProof/>
            <w:webHidden/>
          </w:rPr>
          <w:instrText xml:space="preserve"> PAGEREF _Toc160116008 \h </w:instrText>
        </w:r>
        <w:r>
          <w:rPr>
            <w:noProof/>
            <w:webHidden/>
          </w:rPr>
        </w:r>
        <w:r>
          <w:rPr>
            <w:noProof/>
            <w:webHidden/>
          </w:rPr>
          <w:fldChar w:fldCharType="separate"/>
        </w:r>
        <w:r w:rsidR="00553FBB">
          <w:rPr>
            <w:noProof/>
            <w:webHidden/>
          </w:rPr>
          <w:t>4</w:t>
        </w:r>
        <w:r>
          <w:rPr>
            <w:noProof/>
            <w:webHidden/>
          </w:rPr>
          <w:fldChar w:fldCharType="end"/>
        </w:r>
      </w:hyperlink>
    </w:p>
    <w:p w14:paraId="0CED28FD" w14:textId="20F103F6" w:rsidR="003D071A" w:rsidRDefault="003D071A">
      <w:pPr>
        <w:pStyle w:val="Verzeichnis1"/>
        <w:tabs>
          <w:tab w:val="left" w:pos="380"/>
          <w:tab w:val="right" w:leader="underscore" w:pos="9628"/>
        </w:tabs>
        <w:rPr>
          <w:b w:val="0"/>
          <w:bCs w:val="0"/>
          <w:i w:val="0"/>
          <w:iCs w:val="0"/>
          <w:noProof/>
          <w:color w:val="auto"/>
          <w:kern w:val="2"/>
          <w:sz w:val="22"/>
          <w:szCs w:val="22"/>
          <w:lang w:val="de-DE" w:eastAsia="de-DE"/>
          <w14:ligatures w14:val="standardContextual"/>
        </w:rPr>
      </w:pPr>
      <w:hyperlink w:anchor="_Toc160116009" w:history="1">
        <w:r w:rsidRPr="00F27584">
          <w:rPr>
            <w:rStyle w:val="Hyperlink"/>
            <w:noProof/>
            <w:lang w:val="de-DE"/>
          </w:rPr>
          <w:t>3</w:t>
        </w:r>
        <w:r>
          <w:rPr>
            <w:b w:val="0"/>
            <w:bCs w:val="0"/>
            <w:i w:val="0"/>
            <w:iCs w:val="0"/>
            <w:noProof/>
            <w:color w:val="auto"/>
            <w:kern w:val="2"/>
            <w:sz w:val="22"/>
            <w:szCs w:val="22"/>
            <w:lang w:val="de-DE" w:eastAsia="de-DE"/>
            <w14:ligatures w14:val="standardContextual"/>
          </w:rPr>
          <w:tab/>
        </w:r>
        <w:r w:rsidRPr="00F27584">
          <w:rPr>
            <w:rStyle w:val="Hyperlink"/>
            <w:noProof/>
            <w:lang w:val="de-DE" w:bidi="de-DE"/>
          </w:rPr>
          <w:t>GELTUNGSBEREICH DER OFFENLEGUNG</w:t>
        </w:r>
        <w:r>
          <w:rPr>
            <w:noProof/>
            <w:webHidden/>
          </w:rPr>
          <w:tab/>
        </w:r>
        <w:r>
          <w:rPr>
            <w:noProof/>
            <w:webHidden/>
          </w:rPr>
          <w:fldChar w:fldCharType="begin"/>
        </w:r>
        <w:r>
          <w:rPr>
            <w:noProof/>
            <w:webHidden/>
          </w:rPr>
          <w:instrText xml:space="preserve"> PAGEREF _Toc160116009 \h </w:instrText>
        </w:r>
        <w:r>
          <w:rPr>
            <w:noProof/>
            <w:webHidden/>
          </w:rPr>
        </w:r>
        <w:r>
          <w:rPr>
            <w:noProof/>
            <w:webHidden/>
          </w:rPr>
          <w:fldChar w:fldCharType="separate"/>
        </w:r>
        <w:r w:rsidR="00553FBB">
          <w:rPr>
            <w:noProof/>
            <w:webHidden/>
          </w:rPr>
          <w:t>5</w:t>
        </w:r>
        <w:r>
          <w:rPr>
            <w:noProof/>
            <w:webHidden/>
          </w:rPr>
          <w:fldChar w:fldCharType="end"/>
        </w:r>
      </w:hyperlink>
    </w:p>
    <w:p w14:paraId="014A2F6E" w14:textId="65D7C366" w:rsidR="003D071A" w:rsidRDefault="003D071A">
      <w:pPr>
        <w:pStyle w:val="Verzeichnis2"/>
        <w:tabs>
          <w:tab w:val="left" w:pos="760"/>
          <w:tab w:val="right" w:leader="underscore" w:pos="9628"/>
        </w:tabs>
        <w:rPr>
          <w:b w:val="0"/>
          <w:bCs w:val="0"/>
          <w:noProof/>
          <w:color w:val="auto"/>
          <w:kern w:val="2"/>
          <w:lang w:val="de-DE" w:eastAsia="de-DE"/>
          <w14:ligatures w14:val="standardContextual"/>
        </w:rPr>
      </w:pPr>
      <w:hyperlink w:anchor="_Toc160116010" w:history="1">
        <w:r w:rsidRPr="00F27584">
          <w:rPr>
            <w:rStyle w:val="Hyperlink"/>
            <w:noProof/>
            <w:lang w:val="de-DE"/>
          </w:rPr>
          <w:t>3.1</w:t>
        </w:r>
        <w:r>
          <w:rPr>
            <w:b w:val="0"/>
            <w:bCs w:val="0"/>
            <w:noProof/>
            <w:color w:val="auto"/>
            <w:kern w:val="2"/>
            <w:lang w:val="de-DE" w:eastAsia="de-DE"/>
            <w14:ligatures w14:val="standardContextual"/>
          </w:rPr>
          <w:tab/>
        </w:r>
        <w:r w:rsidRPr="00F27584">
          <w:rPr>
            <w:rStyle w:val="Hyperlink"/>
            <w:noProof/>
            <w:lang w:val="de-DE" w:bidi="de-DE"/>
          </w:rPr>
          <w:t>Empfänger</w:t>
        </w:r>
        <w:r>
          <w:rPr>
            <w:noProof/>
            <w:webHidden/>
          </w:rPr>
          <w:tab/>
        </w:r>
        <w:r>
          <w:rPr>
            <w:noProof/>
            <w:webHidden/>
          </w:rPr>
          <w:fldChar w:fldCharType="begin"/>
        </w:r>
        <w:r>
          <w:rPr>
            <w:noProof/>
            <w:webHidden/>
          </w:rPr>
          <w:instrText xml:space="preserve"> PAGEREF _Toc160116010 \h </w:instrText>
        </w:r>
        <w:r>
          <w:rPr>
            <w:noProof/>
            <w:webHidden/>
          </w:rPr>
        </w:r>
        <w:r>
          <w:rPr>
            <w:noProof/>
            <w:webHidden/>
          </w:rPr>
          <w:fldChar w:fldCharType="separate"/>
        </w:r>
        <w:r w:rsidR="00553FBB">
          <w:rPr>
            <w:noProof/>
            <w:webHidden/>
          </w:rPr>
          <w:t>5</w:t>
        </w:r>
        <w:r>
          <w:rPr>
            <w:noProof/>
            <w:webHidden/>
          </w:rPr>
          <w:fldChar w:fldCharType="end"/>
        </w:r>
      </w:hyperlink>
    </w:p>
    <w:p w14:paraId="160A474F" w14:textId="63C94A36" w:rsidR="003D071A" w:rsidRDefault="003D071A">
      <w:pPr>
        <w:pStyle w:val="Verzeichnis3"/>
        <w:tabs>
          <w:tab w:val="left" w:pos="1140"/>
          <w:tab w:val="right" w:leader="underscore" w:pos="9628"/>
        </w:tabs>
        <w:rPr>
          <w:noProof/>
          <w:color w:val="auto"/>
          <w:kern w:val="2"/>
          <w:sz w:val="22"/>
          <w:szCs w:val="22"/>
          <w:lang w:val="de-DE" w:eastAsia="de-DE"/>
          <w14:ligatures w14:val="standardContextual"/>
        </w:rPr>
      </w:pPr>
      <w:hyperlink w:anchor="_Toc160116011" w:history="1">
        <w:r w:rsidRPr="00F27584">
          <w:rPr>
            <w:rStyle w:val="Hyperlink"/>
            <w:noProof/>
          </w:rPr>
          <w:t>3.1.1</w:t>
        </w:r>
        <w:r>
          <w:rPr>
            <w:noProof/>
            <w:color w:val="auto"/>
            <w:kern w:val="2"/>
            <w:sz w:val="22"/>
            <w:szCs w:val="22"/>
            <w:lang w:val="de-DE" w:eastAsia="de-DE"/>
            <w14:ligatures w14:val="standardContextual"/>
          </w:rPr>
          <w:tab/>
        </w:r>
        <w:r w:rsidRPr="00F27584">
          <w:rPr>
            <w:rStyle w:val="Hyperlink"/>
            <w:noProof/>
          </w:rPr>
          <w:t>HCP</w:t>
        </w:r>
        <w:r>
          <w:rPr>
            <w:noProof/>
            <w:webHidden/>
          </w:rPr>
          <w:tab/>
        </w:r>
        <w:r>
          <w:rPr>
            <w:noProof/>
            <w:webHidden/>
          </w:rPr>
          <w:fldChar w:fldCharType="begin"/>
        </w:r>
        <w:r>
          <w:rPr>
            <w:noProof/>
            <w:webHidden/>
          </w:rPr>
          <w:instrText xml:space="preserve"> PAGEREF _Toc160116011 \h </w:instrText>
        </w:r>
        <w:r>
          <w:rPr>
            <w:noProof/>
            <w:webHidden/>
          </w:rPr>
        </w:r>
        <w:r>
          <w:rPr>
            <w:noProof/>
            <w:webHidden/>
          </w:rPr>
          <w:fldChar w:fldCharType="separate"/>
        </w:r>
        <w:r w:rsidR="00553FBB">
          <w:rPr>
            <w:noProof/>
            <w:webHidden/>
          </w:rPr>
          <w:t>5</w:t>
        </w:r>
        <w:r>
          <w:rPr>
            <w:noProof/>
            <w:webHidden/>
          </w:rPr>
          <w:fldChar w:fldCharType="end"/>
        </w:r>
      </w:hyperlink>
    </w:p>
    <w:p w14:paraId="235E6BF5" w14:textId="38919CA6" w:rsidR="003D071A" w:rsidRDefault="003D071A">
      <w:pPr>
        <w:pStyle w:val="Verzeichnis3"/>
        <w:tabs>
          <w:tab w:val="left" w:pos="1140"/>
          <w:tab w:val="right" w:leader="underscore" w:pos="9628"/>
        </w:tabs>
        <w:rPr>
          <w:noProof/>
          <w:color w:val="auto"/>
          <w:kern w:val="2"/>
          <w:sz w:val="22"/>
          <w:szCs w:val="22"/>
          <w:lang w:val="de-DE" w:eastAsia="de-DE"/>
          <w14:ligatures w14:val="standardContextual"/>
        </w:rPr>
      </w:pPr>
      <w:hyperlink w:anchor="_Toc160116012" w:history="1">
        <w:r w:rsidRPr="00F27584">
          <w:rPr>
            <w:rStyle w:val="Hyperlink"/>
            <w:noProof/>
            <w:lang w:val="de-DE"/>
          </w:rPr>
          <w:t>3.1.2</w:t>
        </w:r>
        <w:r>
          <w:rPr>
            <w:noProof/>
            <w:color w:val="auto"/>
            <w:kern w:val="2"/>
            <w:sz w:val="22"/>
            <w:szCs w:val="22"/>
            <w:lang w:val="de-DE" w:eastAsia="de-DE"/>
            <w14:ligatures w14:val="standardContextual"/>
          </w:rPr>
          <w:tab/>
        </w:r>
        <w:r w:rsidRPr="00F27584">
          <w:rPr>
            <w:rStyle w:val="Hyperlink"/>
            <w:noProof/>
          </w:rPr>
          <w:t>HCO</w:t>
        </w:r>
        <w:r>
          <w:rPr>
            <w:noProof/>
            <w:webHidden/>
          </w:rPr>
          <w:tab/>
        </w:r>
        <w:r>
          <w:rPr>
            <w:noProof/>
            <w:webHidden/>
          </w:rPr>
          <w:fldChar w:fldCharType="begin"/>
        </w:r>
        <w:r>
          <w:rPr>
            <w:noProof/>
            <w:webHidden/>
          </w:rPr>
          <w:instrText xml:space="preserve"> PAGEREF _Toc160116012 \h </w:instrText>
        </w:r>
        <w:r>
          <w:rPr>
            <w:noProof/>
            <w:webHidden/>
          </w:rPr>
        </w:r>
        <w:r>
          <w:rPr>
            <w:noProof/>
            <w:webHidden/>
          </w:rPr>
          <w:fldChar w:fldCharType="separate"/>
        </w:r>
        <w:r w:rsidR="00553FBB">
          <w:rPr>
            <w:noProof/>
            <w:webHidden/>
          </w:rPr>
          <w:t>6</w:t>
        </w:r>
        <w:r>
          <w:rPr>
            <w:noProof/>
            <w:webHidden/>
          </w:rPr>
          <w:fldChar w:fldCharType="end"/>
        </w:r>
      </w:hyperlink>
    </w:p>
    <w:p w14:paraId="78605534" w14:textId="6132BBFB" w:rsidR="003D071A" w:rsidRDefault="003D071A">
      <w:pPr>
        <w:pStyle w:val="Verzeichnis3"/>
        <w:tabs>
          <w:tab w:val="left" w:pos="1140"/>
          <w:tab w:val="right" w:leader="underscore" w:pos="9628"/>
        </w:tabs>
        <w:rPr>
          <w:noProof/>
          <w:color w:val="auto"/>
          <w:kern w:val="2"/>
          <w:sz w:val="22"/>
          <w:szCs w:val="22"/>
          <w:lang w:val="de-DE" w:eastAsia="de-DE"/>
          <w14:ligatures w14:val="standardContextual"/>
        </w:rPr>
      </w:pPr>
      <w:hyperlink w:anchor="_Toc160116013" w:history="1">
        <w:r w:rsidRPr="00F27584">
          <w:rPr>
            <w:rStyle w:val="Hyperlink"/>
            <w:noProof/>
            <w:lang w:val="de-DE"/>
          </w:rPr>
          <w:t>3.1.3</w:t>
        </w:r>
        <w:r>
          <w:rPr>
            <w:noProof/>
            <w:color w:val="auto"/>
            <w:kern w:val="2"/>
            <w:sz w:val="22"/>
            <w:szCs w:val="22"/>
            <w:lang w:val="de-DE" w:eastAsia="de-DE"/>
            <w14:ligatures w14:val="standardContextual"/>
          </w:rPr>
          <w:tab/>
        </w:r>
        <w:r w:rsidRPr="00F27584">
          <w:rPr>
            <w:rStyle w:val="Hyperlink"/>
            <w:noProof/>
            <w:lang w:val="de-DE" w:bidi="de-DE"/>
          </w:rPr>
          <w:t>Sonderfall: Ein von einem HCP geführtes Unternehmen</w:t>
        </w:r>
        <w:r>
          <w:rPr>
            <w:noProof/>
            <w:webHidden/>
          </w:rPr>
          <w:tab/>
        </w:r>
        <w:r>
          <w:rPr>
            <w:noProof/>
            <w:webHidden/>
          </w:rPr>
          <w:fldChar w:fldCharType="begin"/>
        </w:r>
        <w:r>
          <w:rPr>
            <w:noProof/>
            <w:webHidden/>
          </w:rPr>
          <w:instrText xml:space="preserve"> PAGEREF _Toc160116013 \h </w:instrText>
        </w:r>
        <w:r>
          <w:rPr>
            <w:noProof/>
            <w:webHidden/>
          </w:rPr>
        </w:r>
        <w:r>
          <w:rPr>
            <w:noProof/>
            <w:webHidden/>
          </w:rPr>
          <w:fldChar w:fldCharType="separate"/>
        </w:r>
        <w:r w:rsidR="00553FBB">
          <w:rPr>
            <w:noProof/>
            <w:webHidden/>
          </w:rPr>
          <w:t>7</w:t>
        </w:r>
        <w:r>
          <w:rPr>
            <w:noProof/>
            <w:webHidden/>
          </w:rPr>
          <w:fldChar w:fldCharType="end"/>
        </w:r>
      </w:hyperlink>
    </w:p>
    <w:p w14:paraId="22B1A11E" w14:textId="465ACA0C" w:rsidR="003D071A" w:rsidRDefault="003D071A">
      <w:pPr>
        <w:pStyle w:val="Verzeichnis2"/>
        <w:tabs>
          <w:tab w:val="left" w:pos="760"/>
          <w:tab w:val="right" w:leader="underscore" w:pos="9628"/>
        </w:tabs>
        <w:rPr>
          <w:b w:val="0"/>
          <w:bCs w:val="0"/>
          <w:noProof/>
          <w:color w:val="auto"/>
          <w:kern w:val="2"/>
          <w:lang w:val="de-DE" w:eastAsia="de-DE"/>
          <w14:ligatures w14:val="standardContextual"/>
        </w:rPr>
      </w:pPr>
      <w:hyperlink w:anchor="_Toc160116014" w:history="1">
        <w:r w:rsidRPr="00F27584">
          <w:rPr>
            <w:rStyle w:val="Hyperlink"/>
            <w:noProof/>
            <w:lang w:val="de-DE"/>
          </w:rPr>
          <w:t>3.2</w:t>
        </w:r>
        <w:r>
          <w:rPr>
            <w:b w:val="0"/>
            <w:bCs w:val="0"/>
            <w:noProof/>
            <w:color w:val="auto"/>
            <w:kern w:val="2"/>
            <w:lang w:val="de-DE" w:eastAsia="de-DE"/>
            <w14:ligatures w14:val="standardContextual"/>
          </w:rPr>
          <w:tab/>
        </w:r>
        <w:r w:rsidRPr="00F27584">
          <w:rPr>
            <w:rStyle w:val="Hyperlink"/>
            <w:noProof/>
            <w:lang w:val="de-DE" w:bidi="de-DE"/>
          </w:rPr>
          <w:t xml:space="preserve">Arzneimittel </w:t>
        </w:r>
        <w:r w:rsidRPr="00F27584">
          <w:rPr>
            <w:rStyle w:val="Hyperlink"/>
            <w:noProof/>
          </w:rPr>
          <w:t>und</w:t>
        </w:r>
        <w:r w:rsidRPr="00F27584">
          <w:rPr>
            <w:rStyle w:val="Hyperlink"/>
            <w:noProof/>
            <w:lang w:val="de-DE" w:bidi="de-DE"/>
          </w:rPr>
          <w:t xml:space="preserve"> Anwendbarkeit des Kodex</w:t>
        </w:r>
        <w:r>
          <w:rPr>
            <w:noProof/>
            <w:webHidden/>
          </w:rPr>
          <w:tab/>
        </w:r>
        <w:r>
          <w:rPr>
            <w:noProof/>
            <w:webHidden/>
          </w:rPr>
          <w:fldChar w:fldCharType="begin"/>
        </w:r>
        <w:r>
          <w:rPr>
            <w:noProof/>
            <w:webHidden/>
          </w:rPr>
          <w:instrText xml:space="preserve"> PAGEREF _Toc160116014 \h </w:instrText>
        </w:r>
        <w:r>
          <w:rPr>
            <w:noProof/>
            <w:webHidden/>
          </w:rPr>
        </w:r>
        <w:r>
          <w:rPr>
            <w:noProof/>
            <w:webHidden/>
          </w:rPr>
          <w:fldChar w:fldCharType="separate"/>
        </w:r>
        <w:r w:rsidR="00553FBB">
          <w:rPr>
            <w:noProof/>
            <w:webHidden/>
          </w:rPr>
          <w:t>8</w:t>
        </w:r>
        <w:r>
          <w:rPr>
            <w:noProof/>
            <w:webHidden/>
          </w:rPr>
          <w:fldChar w:fldCharType="end"/>
        </w:r>
      </w:hyperlink>
    </w:p>
    <w:p w14:paraId="137EC974" w14:textId="15DA2530" w:rsidR="003D071A" w:rsidRDefault="003D071A">
      <w:pPr>
        <w:pStyle w:val="Verzeichnis2"/>
        <w:tabs>
          <w:tab w:val="left" w:pos="760"/>
          <w:tab w:val="right" w:leader="underscore" w:pos="9628"/>
        </w:tabs>
        <w:rPr>
          <w:b w:val="0"/>
          <w:bCs w:val="0"/>
          <w:noProof/>
          <w:color w:val="auto"/>
          <w:kern w:val="2"/>
          <w:lang w:val="de-DE" w:eastAsia="de-DE"/>
          <w14:ligatures w14:val="standardContextual"/>
        </w:rPr>
      </w:pPr>
      <w:hyperlink w:anchor="_Toc160116015" w:history="1">
        <w:r w:rsidRPr="00F27584">
          <w:rPr>
            <w:rStyle w:val="Hyperlink"/>
            <w:noProof/>
            <w:lang w:val="de-DE"/>
          </w:rPr>
          <w:t>3.3</w:t>
        </w:r>
        <w:r>
          <w:rPr>
            <w:b w:val="0"/>
            <w:bCs w:val="0"/>
            <w:noProof/>
            <w:color w:val="auto"/>
            <w:kern w:val="2"/>
            <w:lang w:val="de-DE" w:eastAsia="de-DE"/>
            <w14:ligatures w14:val="standardContextual"/>
          </w:rPr>
          <w:tab/>
        </w:r>
        <w:r w:rsidRPr="00F27584">
          <w:rPr>
            <w:rStyle w:val="Hyperlink"/>
            <w:noProof/>
          </w:rPr>
          <w:t>Geldwerte</w:t>
        </w:r>
        <w:r w:rsidRPr="00F27584">
          <w:rPr>
            <w:rStyle w:val="Hyperlink"/>
            <w:noProof/>
            <w:lang w:val="de-DE" w:bidi="de-DE"/>
          </w:rPr>
          <w:t xml:space="preserve"> Leistung</w:t>
        </w:r>
        <w:r>
          <w:rPr>
            <w:noProof/>
            <w:webHidden/>
          </w:rPr>
          <w:tab/>
        </w:r>
        <w:r>
          <w:rPr>
            <w:noProof/>
            <w:webHidden/>
          </w:rPr>
          <w:fldChar w:fldCharType="begin"/>
        </w:r>
        <w:r>
          <w:rPr>
            <w:noProof/>
            <w:webHidden/>
          </w:rPr>
          <w:instrText xml:space="preserve"> PAGEREF _Toc160116015 \h </w:instrText>
        </w:r>
        <w:r>
          <w:rPr>
            <w:noProof/>
            <w:webHidden/>
          </w:rPr>
        </w:r>
        <w:r>
          <w:rPr>
            <w:noProof/>
            <w:webHidden/>
          </w:rPr>
          <w:fldChar w:fldCharType="separate"/>
        </w:r>
        <w:r w:rsidR="00553FBB">
          <w:rPr>
            <w:noProof/>
            <w:webHidden/>
          </w:rPr>
          <w:t>9</w:t>
        </w:r>
        <w:r>
          <w:rPr>
            <w:noProof/>
            <w:webHidden/>
          </w:rPr>
          <w:fldChar w:fldCharType="end"/>
        </w:r>
      </w:hyperlink>
    </w:p>
    <w:p w14:paraId="02031A8C" w14:textId="34A351A6" w:rsidR="003D071A" w:rsidRDefault="003D071A">
      <w:pPr>
        <w:pStyle w:val="Verzeichnis3"/>
        <w:tabs>
          <w:tab w:val="left" w:pos="1140"/>
          <w:tab w:val="right" w:leader="underscore" w:pos="9628"/>
        </w:tabs>
        <w:rPr>
          <w:noProof/>
          <w:color w:val="auto"/>
          <w:kern w:val="2"/>
          <w:sz w:val="22"/>
          <w:szCs w:val="22"/>
          <w:lang w:val="de-DE" w:eastAsia="de-DE"/>
          <w14:ligatures w14:val="standardContextual"/>
        </w:rPr>
      </w:pPr>
      <w:hyperlink w:anchor="_Toc160116016" w:history="1">
        <w:r w:rsidRPr="00F27584">
          <w:rPr>
            <w:rStyle w:val="Hyperlink"/>
            <w:noProof/>
            <w:lang w:val="de-DE"/>
          </w:rPr>
          <w:t>3.3.1</w:t>
        </w:r>
        <w:r>
          <w:rPr>
            <w:noProof/>
            <w:color w:val="auto"/>
            <w:kern w:val="2"/>
            <w:sz w:val="22"/>
            <w:szCs w:val="22"/>
            <w:lang w:val="de-DE" w:eastAsia="de-DE"/>
            <w14:ligatures w14:val="standardContextual"/>
          </w:rPr>
          <w:tab/>
        </w:r>
        <w:r w:rsidRPr="00F27584">
          <w:rPr>
            <w:rStyle w:val="Hyperlink"/>
            <w:noProof/>
          </w:rPr>
          <w:t>Definition</w:t>
        </w:r>
        <w:r w:rsidRPr="00F27584">
          <w:rPr>
            <w:rStyle w:val="Hyperlink"/>
            <w:noProof/>
            <w:lang w:val="de-DE" w:bidi="de-DE"/>
          </w:rPr>
          <w:t xml:space="preserve"> von direkten und indirekten geldwerten Leistungen</w:t>
        </w:r>
        <w:r>
          <w:rPr>
            <w:noProof/>
            <w:webHidden/>
          </w:rPr>
          <w:tab/>
        </w:r>
        <w:r>
          <w:rPr>
            <w:noProof/>
            <w:webHidden/>
          </w:rPr>
          <w:fldChar w:fldCharType="begin"/>
        </w:r>
        <w:r>
          <w:rPr>
            <w:noProof/>
            <w:webHidden/>
          </w:rPr>
          <w:instrText xml:space="preserve"> PAGEREF _Toc160116016 \h </w:instrText>
        </w:r>
        <w:r>
          <w:rPr>
            <w:noProof/>
            <w:webHidden/>
          </w:rPr>
        </w:r>
        <w:r>
          <w:rPr>
            <w:noProof/>
            <w:webHidden/>
          </w:rPr>
          <w:fldChar w:fldCharType="separate"/>
        </w:r>
        <w:r w:rsidR="00553FBB">
          <w:rPr>
            <w:noProof/>
            <w:webHidden/>
          </w:rPr>
          <w:t>9</w:t>
        </w:r>
        <w:r>
          <w:rPr>
            <w:noProof/>
            <w:webHidden/>
          </w:rPr>
          <w:fldChar w:fldCharType="end"/>
        </w:r>
      </w:hyperlink>
    </w:p>
    <w:p w14:paraId="4C1E1133" w14:textId="6514A303" w:rsidR="003D071A" w:rsidRDefault="003D071A">
      <w:pPr>
        <w:pStyle w:val="Verzeichnis3"/>
        <w:tabs>
          <w:tab w:val="left" w:pos="1140"/>
          <w:tab w:val="right" w:leader="underscore" w:pos="9628"/>
        </w:tabs>
        <w:rPr>
          <w:noProof/>
          <w:color w:val="auto"/>
          <w:kern w:val="2"/>
          <w:sz w:val="22"/>
          <w:szCs w:val="22"/>
          <w:lang w:val="de-DE" w:eastAsia="de-DE"/>
          <w14:ligatures w14:val="standardContextual"/>
        </w:rPr>
      </w:pPr>
      <w:hyperlink w:anchor="_Toc160116017" w:history="1">
        <w:r w:rsidRPr="00F27584">
          <w:rPr>
            <w:rStyle w:val="Hyperlink"/>
            <w:noProof/>
            <w:lang w:val="de-DE"/>
          </w:rPr>
          <w:t>3.3.2</w:t>
        </w:r>
        <w:r>
          <w:rPr>
            <w:noProof/>
            <w:color w:val="auto"/>
            <w:kern w:val="2"/>
            <w:sz w:val="22"/>
            <w:szCs w:val="22"/>
            <w:lang w:val="de-DE" w:eastAsia="de-DE"/>
            <w14:ligatures w14:val="standardContextual"/>
          </w:rPr>
          <w:tab/>
        </w:r>
        <w:r w:rsidRPr="00F27584">
          <w:rPr>
            <w:rStyle w:val="Hyperlink"/>
            <w:noProof/>
            <w:lang w:val="de-DE" w:bidi="de-DE"/>
          </w:rPr>
          <w:t xml:space="preserve">Geld-/ Sachspenden und </w:t>
        </w:r>
        <w:r w:rsidRPr="00F27584">
          <w:rPr>
            <w:rStyle w:val="Hyperlink"/>
            <w:noProof/>
          </w:rPr>
          <w:t>andere</w:t>
        </w:r>
        <w:r w:rsidRPr="00F27584">
          <w:rPr>
            <w:rStyle w:val="Hyperlink"/>
            <w:noProof/>
            <w:lang w:val="de-DE" w:bidi="de-DE"/>
          </w:rPr>
          <w:t xml:space="preserve"> einseitige Geld- oder Sachleistungen</w:t>
        </w:r>
        <w:r>
          <w:rPr>
            <w:noProof/>
            <w:webHidden/>
          </w:rPr>
          <w:tab/>
        </w:r>
        <w:r>
          <w:rPr>
            <w:noProof/>
            <w:webHidden/>
          </w:rPr>
          <w:fldChar w:fldCharType="begin"/>
        </w:r>
        <w:r>
          <w:rPr>
            <w:noProof/>
            <w:webHidden/>
          </w:rPr>
          <w:instrText xml:space="preserve"> PAGEREF _Toc160116017 \h </w:instrText>
        </w:r>
        <w:r>
          <w:rPr>
            <w:noProof/>
            <w:webHidden/>
          </w:rPr>
        </w:r>
        <w:r>
          <w:rPr>
            <w:noProof/>
            <w:webHidden/>
          </w:rPr>
          <w:fldChar w:fldCharType="separate"/>
        </w:r>
        <w:r w:rsidR="00553FBB">
          <w:rPr>
            <w:noProof/>
            <w:webHidden/>
          </w:rPr>
          <w:t>10</w:t>
        </w:r>
        <w:r>
          <w:rPr>
            <w:noProof/>
            <w:webHidden/>
          </w:rPr>
          <w:fldChar w:fldCharType="end"/>
        </w:r>
      </w:hyperlink>
    </w:p>
    <w:p w14:paraId="3886AF0A" w14:textId="20C67CE4" w:rsidR="003D071A" w:rsidRDefault="003D071A">
      <w:pPr>
        <w:pStyle w:val="Verzeichnis3"/>
        <w:tabs>
          <w:tab w:val="left" w:pos="1140"/>
          <w:tab w:val="right" w:leader="underscore" w:pos="9628"/>
        </w:tabs>
        <w:rPr>
          <w:noProof/>
          <w:color w:val="auto"/>
          <w:kern w:val="2"/>
          <w:sz w:val="22"/>
          <w:szCs w:val="22"/>
          <w:lang w:val="de-DE" w:eastAsia="de-DE"/>
          <w14:ligatures w14:val="standardContextual"/>
        </w:rPr>
      </w:pPr>
      <w:hyperlink w:anchor="_Toc160116018" w:history="1">
        <w:r w:rsidRPr="00F27584">
          <w:rPr>
            <w:rStyle w:val="Hyperlink"/>
            <w:noProof/>
            <w:lang w:val="de-DE"/>
          </w:rPr>
          <w:t>3.3.3</w:t>
        </w:r>
        <w:r>
          <w:rPr>
            <w:noProof/>
            <w:color w:val="auto"/>
            <w:kern w:val="2"/>
            <w:sz w:val="22"/>
            <w:szCs w:val="22"/>
            <w:lang w:val="de-DE" w:eastAsia="de-DE"/>
            <w14:ligatures w14:val="standardContextual"/>
          </w:rPr>
          <w:tab/>
        </w:r>
        <w:r w:rsidRPr="00F27584">
          <w:rPr>
            <w:rStyle w:val="Hyperlink"/>
            <w:noProof/>
            <w:lang w:val="de-DE" w:bidi="de-DE"/>
          </w:rPr>
          <w:t xml:space="preserve">Geldwerte Leistungen im </w:t>
        </w:r>
        <w:r w:rsidRPr="00F27584">
          <w:rPr>
            <w:rStyle w:val="Hyperlink"/>
            <w:noProof/>
          </w:rPr>
          <w:t>Zusammenhang</w:t>
        </w:r>
        <w:r w:rsidRPr="00F27584">
          <w:rPr>
            <w:rStyle w:val="Hyperlink"/>
            <w:noProof/>
            <w:lang w:val="de-DE" w:bidi="de-DE"/>
          </w:rPr>
          <w:t xml:space="preserve"> mit Fortbildungsveranstaltungen</w:t>
        </w:r>
        <w:r>
          <w:rPr>
            <w:noProof/>
            <w:webHidden/>
          </w:rPr>
          <w:tab/>
        </w:r>
        <w:r>
          <w:rPr>
            <w:noProof/>
            <w:webHidden/>
          </w:rPr>
          <w:fldChar w:fldCharType="begin"/>
        </w:r>
        <w:r>
          <w:rPr>
            <w:noProof/>
            <w:webHidden/>
          </w:rPr>
          <w:instrText xml:space="preserve"> PAGEREF _Toc160116018 \h </w:instrText>
        </w:r>
        <w:r>
          <w:rPr>
            <w:noProof/>
            <w:webHidden/>
          </w:rPr>
        </w:r>
        <w:r>
          <w:rPr>
            <w:noProof/>
            <w:webHidden/>
          </w:rPr>
          <w:fldChar w:fldCharType="separate"/>
        </w:r>
        <w:r w:rsidR="00553FBB">
          <w:rPr>
            <w:noProof/>
            <w:webHidden/>
          </w:rPr>
          <w:t>11</w:t>
        </w:r>
        <w:r>
          <w:rPr>
            <w:noProof/>
            <w:webHidden/>
          </w:rPr>
          <w:fldChar w:fldCharType="end"/>
        </w:r>
      </w:hyperlink>
    </w:p>
    <w:p w14:paraId="21F5F77D" w14:textId="3C67A220" w:rsidR="003D071A" w:rsidRDefault="003D071A">
      <w:pPr>
        <w:pStyle w:val="Verzeichnis3"/>
        <w:tabs>
          <w:tab w:val="left" w:pos="1140"/>
          <w:tab w:val="right" w:leader="underscore" w:pos="9628"/>
        </w:tabs>
        <w:rPr>
          <w:noProof/>
          <w:color w:val="auto"/>
          <w:kern w:val="2"/>
          <w:sz w:val="22"/>
          <w:szCs w:val="22"/>
          <w:lang w:val="de-DE" w:eastAsia="de-DE"/>
          <w14:ligatures w14:val="standardContextual"/>
        </w:rPr>
      </w:pPr>
      <w:hyperlink w:anchor="_Toc160116019" w:history="1">
        <w:r w:rsidRPr="00F27584">
          <w:rPr>
            <w:rStyle w:val="Hyperlink"/>
            <w:noProof/>
            <w:lang w:val="de-DE"/>
          </w:rPr>
          <w:t>3.3.4</w:t>
        </w:r>
        <w:r>
          <w:rPr>
            <w:noProof/>
            <w:color w:val="auto"/>
            <w:kern w:val="2"/>
            <w:sz w:val="22"/>
            <w:szCs w:val="22"/>
            <w:lang w:val="de-DE" w:eastAsia="de-DE"/>
            <w14:ligatures w14:val="standardContextual"/>
          </w:rPr>
          <w:tab/>
        </w:r>
        <w:r w:rsidRPr="00F27584">
          <w:rPr>
            <w:rStyle w:val="Hyperlink"/>
            <w:noProof/>
            <w:lang w:val="de-DE" w:bidi="de-DE"/>
          </w:rPr>
          <w:t xml:space="preserve">Honorare für </w:t>
        </w:r>
        <w:r w:rsidRPr="00F27584">
          <w:rPr>
            <w:rStyle w:val="Hyperlink"/>
            <w:noProof/>
          </w:rPr>
          <w:t>Dienstleistung</w:t>
        </w:r>
        <w:r w:rsidRPr="00F27584">
          <w:rPr>
            <w:rStyle w:val="Hyperlink"/>
            <w:noProof/>
            <w:lang w:val="de-DE" w:bidi="de-DE"/>
          </w:rPr>
          <w:t xml:space="preserve"> und Beratung</w:t>
        </w:r>
        <w:r>
          <w:rPr>
            <w:noProof/>
            <w:webHidden/>
          </w:rPr>
          <w:tab/>
        </w:r>
        <w:r>
          <w:rPr>
            <w:noProof/>
            <w:webHidden/>
          </w:rPr>
          <w:fldChar w:fldCharType="begin"/>
        </w:r>
        <w:r>
          <w:rPr>
            <w:noProof/>
            <w:webHidden/>
          </w:rPr>
          <w:instrText xml:space="preserve"> PAGEREF _Toc160116019 \h </w:instrText>
        </w:r>
        <w:r>
          <w:rPr>
            <w:noProof/>
            <w:webHidden/>
          </w:rPr>
        </w:r>
        <w:r>
          <w:rPr>
            <w:noProof/>
            <w:webHidden/>
          </w:rPr>
          <w:fldChar w:fldCharType="separate"/>
        </w:r>
        <w:r w:rsidR="00553FBB">
          <w:rPr>
            <w:noProof/>
            <w:webHidden/>
          </w:rPr>
          <w:t>13</w:t>
        </w:r>
        <w:r>
          <w:rPr>
            <w:noProof/>
            <w:webHidden/>
          </w:rPr>
          <w:fldChar w:fldCharType="end"/>
        </w:r>
      </w:hyperlink>
    </w:p>
    <w:p w14:paraId="74243C9D" w14:textId="5C17D43F" w:rsidR="003D071A" w:rsidRDefault="003D071A">
      <w:pPr>
        <w:pStyle w:val="Verzeichnis3"/>
        <w:tabs>
          <w:tab w:val="left" w:pos="1140"/>
          <w:tab w:val="right" w:leader="underscore" w:pos="9628"/>
        </w:tabs>
        <w:rPr>
          <w:noProof/>
          <w:color w:val="auto"/>
          <w:kern w:val="2"/>
          <w:sz w:val="22"/>
          <w:szCs w:val="22"/>
          <w:lang w:val="de-DE" w:eastAsia="de-DE"/>
          <w14:ligatures w14:val="standardContextual"/>
        </w:rPr>
      </w:pPr>
      <w:hyperlink w:anchor="_Toc160116020" w:history="1">
        <w:r w:rsidRPr="00F27584">
          <w:rPr>
            <w:rStyle w:val="Hyperlink"/>
            <w:noProof/>
            <w:lang w:val="de-DE"/>
          </w:rPr>
          <w:t>3.3.5</w:t>
        </w:r>
        <w:r>
          <w:rPr>
            <w:noProof/>
            <w:color w:val="auto"/>
            <w:kern w:val="2"/>
            <w:sz w:val="22"/>
            <w:szCs w:val="22"/>
            <w:lang w:val="de-DE" w:eastAsia="de-DE"/>
            <w14:ligatures w14:val="standardContextual"/>
          </w:rPr>
          <w:tab/>
        </w:r>
        <w:r w:rsidRPr="00F27584">
          <w:rPr>
            <w:rStyle w:val="Hyperlink"/>
            <w:noProof/>
            <w:lang w:val="de-DE" w:bidi="de-DE"/>
          </w:rPr>
          <w:t xml:space="preserve">Forschung und </w:t>
        </w:r>
        <w:r w:rsidRPr="00F27584">
          <w:rPr>
            <w:rStyle w:val="Hyperlink"/>
            <w:noProof/>
          </w:rPr>
          <w:t>Entwicklung</w:t>
        </w:r>
        <w:r>
          <w:rPr>
            <w:noProof/>
            <w:webHidden/>
          </w:rPr>
          <w:tab/>
        </w:r>
        <w:r>
          <w:rPr>
            <w:noProof/>
            <w:webHidden/>
          </w:rPr>
          <w:fldChar w:fldCharType="begin"/>
        </w:r>
        <w:r>
          <w:rPr>
            <w:noProof/>
            <w:webHidden/>
          </w:rPr>
          <w:instrText xml:space="preserve"> PAGEREF _Toc160116020 \h </w:instrText>
        </w:r>
        <w:r>
          <w:rPr>
            <w:noProof/>
            <w:webHidden/>
          </w:rPr>
        </w:r>
        <w:r>
          <w:rPr>
            <w:noProof/>
            <w:webHidden/>
          </w:rPr>
          <w:fldChar w:fldCharType="separate"/>
        </w:r>
        <w:r w:rsidR="00553FBB">
          <w:rPr>
            <w:noProof/>
            <w:webHidden/>
          </w:rPr>
          <w:t>15</w:t>
        </w:r>
        <w:r>
          <w:rPr>
            <w:noProof/>
            <w:webHidden/>
          </w:rPr>
          <w:fldChar w:fldCharType="end"/>
        </w:r>
      </w:hyperlink>
    </w:p>
    <w:p w14:paraId="2D365ACF" w14:textId="56D56071" w:rsidR="003D071A" w:rsidRDefault="003D071A">
      <w:pPr>
        <w:pStyle w:val="Verzeichnis3"/>
        <w:tabs>
          <w:tab w:val="left" w:pos="1140"/>
          <w:tab w:val="right" w:leader="underscore" w:pos="9628"/>
        </w:tabs>
        <w:rPr>
          <w:noProof/>
          <w:color w:val="auto"/>
          <w:kern w:val="2"/>
          <w:sz w:val="22"/>
          <w:szCs w:val="22"/>
          <w:lang w:val="de-DE" w:eastAsia="de-DE"/>
          <w14:ligatures w14:val="standardContextual"/>
        </w:rPr>
      </w:pPr>
      <w:hyperlink w:anchor="_Toc160116021" w:history="1">
        <w:r w:rsidRPr="00F27584">
          <w:rPr>
            <w:rStyle w:val="Hyperlink"/>
            <w:noProof/>
            <w:lang w:val="de-DE"/>
          </w:rPr>
          <w:t>3.3.6</w:t>
        </w:r>
        <w:r>
          <w:rPr>
            <w:noProof/>
            <w:color w:val="auto"/>
            <w:kern w:val="2"/>
            <w:sz w:val="22"/>
            <w:szCs w:val="22"/>
            <w:lang w:val="de-DE" w:eastAsia="de-DE"/>
            <w14:ligatures w14:val="standardContextual"/>
          </w:rPr>
          <w:tab/>
        </w:r>
        <w:r w:rsidRPr="00F27584">
          <w:rPr>
            <w:rStyle w:val="Hyperlink"/>
            <w:noProof/>
            <w:lang w:val="de-DE" w:bidi="de-DE"/>
          </w:rPr>
          <w:t>Geldwerte Leistung außerhalb des Geltungsbereichs</w:t>
        </w:r>
        <w:r>
          <w:rPr>
            <w:noProof/>
            <w:webHidden/>
          </w:rPr>
          <w:tab/>
        </w:r>
        <w:r>
          <w:rPr>
            <w:noProof/>
            <w:webHidden/>
          </w:rPr>
          <w:fldChar w:fldCharType="begin"/>
        </w:r>
        <w:r>
          <w:rPr>
            <w:noProof/>
            <w:webHidden/>
          </w:rPr>
          <w:instrText xml:space="preserve"> PAGEREF _Toc160116021 \h </w:instrText>
        </w:r>
        <w:r>
          <w:rPr>
            <w:noProof/>
            <w:webHidden/>
          </w:rPr>
        </w:r>
        <w:r>
          <w:rPr>
            <w:noProof/>
            <w:webHidden/>
          </w:rPr>
          <w:fldChar w:fldCharType="separate"/>
        </w:r>
        <w:r w:rsidR="00553FBB">
          <w:rPr>
            <w:noProof/>
            <w:webHidden/>
          </w:rPr>
          <w:t>18</w:t>
        </w:r>
        <w:r>
          <w:rPr>
            <w:noProof/>
            <w:webHidden/>
          </w:rPr>
          <w:fldChar w:fldCharType="end"/>
        </w:r>
      </w:hyperlink>
    </w:p>
    <w:p w14:paraId="19466FC6" w14:textId="3A7A1210" w:rsidR="003D071A" w:rsidRDefault="003D071A">
      <w:pPr>
        <w:pStyle w:val="Verzeichnis3"/>
        <w:tabs>
          <w:tab w:val="left" w:pos="1140"/>
          <w:tab w:val="right" w:leader="underscore" w:pos="9628"/>
        </w:tabs>
        <w:rPr>
          <w:noProof/>
          <w:color w:val="auto"/>
          <w:kern w:val="2"/>
          <w:sz w:val="22"/>
          <w:szCs w:val="22"/>
          <w:lang w:val="de-DE" w:eastAsia="de-DE"/>
          <w14:ligatures w14:val="standardContextual"/>
        </w:rPr>
      </w:pPr>
      <w:hyperlink w:anchor="_Toc160116022" w:history="1">
        <w:r w:rsidRPr="00F27584">
          <w:rPr>
            <w:rStyle w:val="Hyperlink"/>
            <w:noProof/>
            <w:lang w:val="de-DE"/>
          </w:rPr>
          <w:t>3.3.7</w:t>
        </w:r>
        <w:r>
          <w:rPr>
            <w:noProof/>
            <w:color w:val="auto"/>
            <w:kern w:val="2"/>
            <w:sz w:val="22"/>
            <w:szCs w:val="22"/>
            <w:lang w:val="de-DE" w:eastAsia="de-DE"/>
            <w14:ligatures w14:val="standardContextual"/>
          </w:rPr>
          <w:tab/>
        </w:r>
        <w:r w:rsidRPr="00F27584">
          <w:rPr>
            <w:rStyle w:val="Hyperlink"/>
            <w:noProof/>
            <w:lang w:val="de-DE" w:bidi="de-DE"/>
          </w:rPr>
          <w:t xml:space="preserve">Sonderaspekt #1: </w:t>
        </w:r>
        <w:r w:rsidRPr="00F27584">
          <w:rPr>
            <w:rStyle w:val="Hyperlink"/>
            <w:noProof/>
          </w:rPr>
          <w:t>Marktforschung</w:t>
        </w:r>
        <w:r>
          <w:rPr>
            <w:noProof/>
            <w:webHidden/>
          </w:rPr>
          <w:tab/>
        </w:r>
        <w:r>
          <w:rPr>
            <w:noProof/>
            <w:webHidden/>
          </w:rPr>
          <w:fldChar w:fldCharType="begin"/>
        </w:r>
        <w:r>
          <w:rPr>
            <w:noProof/>
            <w:webHidden/>
          </w:rPr>
          <w:instrText xml:space="preserve"> PAGEREF _Toc160116022 \h </w:instrText>
        </w:r>
        <w:r>
          <w:rPr>
            <w:noProof/>
            <w:webHidden/>
          </w:rPr>
        </w:r>
        <w:r>
          <w:rPr>
            <w:noProof/>
            <w:webHidden/>
          </w:rPr>
          <w:fldChar w:fldCharType="separate"/>
        </w:r>
        <w:r w:rsidR="00553FBB">
          <w:rPr>
            <w:noProof/>
            <w:webHidden/>
          </w:rPr>
          <w:t>19</w:t>
        </w:r>
        <w:r>
          <w:rPr>
            <w:noProof/>
            <w:webHidden/>
          </w:rPr>
          <w:fldChar w:fldCharType="end"/>
        </w:r>
      </w:hyperlink>
    </w:p>
    <w:p w14:paraId="3E3AB7BA" w14:textId="2AB5D722" w:rsidR="003D071A" w:rsidRDefault="003D071A">
      <w:pPr>
        <w:pStyle w:val="Verzeichnis3"/>
        <w:tabs>
          <w:tab w:val="left" w:pos="1140"/>
          <w:tab w:val="right" w:leader="underscore" w:pos="9628"/>
        </w:tabs>
        <w:rPr>
          <w:noProof/>
          <w:color w:val="auto"/>
          <w:kern w:val="2"/>
          <w:sz w:val="22"/>
          <w:szCs w:val="22"/>
          <w:lang w:val="de-DE" w:eastAsia="de-DE"/>
          <w14:ligatures w14:val="standardContextual"/>
        </w:rPr>
      </w:pPr>
      <w:hyperlink w:anchor="_Toc160116023" w:history="1">
        <w:r w:rsidRPr="00F27584">
          <w:rPr>
            <w:rStyle w:val="Hyperlink"/>
            <w:noProof/>
            <w:lang w:val="de-DE"/>
          </w:rPr>
          <w:t>3.3.8</w:t>
        </w:r>
        <w:r>
          <w:rPr>
            <w:noProof/>
            <w:color w:val="auto"/>
            <w:kern w:val="2"/>
            <w:sz w:val="22"/>
            <w:szCs w:val="22"/>
            <w:lang w:val="de-DE" w:eastAsia="de-DE"/>
            <w14:ligatures w14:val="standardContextual"/>
          </w:rPr>
          <w:tab/>
        </w:r>
        <w:r w:rsidRPr="00F27584">
          <w:rPr>
            <w:rStyle w:val="Hyperlink"/>
            <w:noProof/>
            <w:lang w:val="de-DE" w:bidi="de-DE"/>
          </w:rPr>
          <w:t xml:space="preserve">Sonderaspekt #2: </w:t>
        </w:r>
        <w:r w:rsidRPr="00F27584">
          <w:rPr>
            <w:rStyle w:val="Hyperlink"/>
            <w:noProof/>
          </w:rPr>
          <w:t>Partneraktivitäten</w:t>
        </w:r>
        <w:r>
          <w:rPr>
            <w:noProof/>
            <w:webHidden/>
          </w:rPr>
          <w:tab/>
        </w:r>
        <w:r>
          <w:rPr>
            <w:noProof/>
            <w:webHidden/>
          </w:rPr>
          <w:fldChar w:fldCharType="begin"/>
        </w:r>
        <w:r>
          <w:rPr>
            <w:noProof/>
            <w:webHidden/>
          </w:rPr>
          <w:instrText xml:space="preserve"> PAGEREF _Toc160116023 \h </w:instrText>
        </w:r>
        <w:r>
          <w:rPr>
            <w:noProof/>
            <w:webHidden/>
          </w:rPr>
        </w:r>
        <w:r>
          <w:rPr>
            <w:noProof/>
            <w:webHidden/>
          </w:rPr>
          <w:fldChar w:fldCharType="separate"/>
        </w:r>
        <w:r w:rsidR="00553FBB">
          <w:rPr>
            <w:noProof/>
            <w:webHidden/>
          </w:rPr>
          <w:t>20</w:t>
        </w:r>
        <w:r>
          <w:rPr>
            <w:noProof/>
            <w:webHidden/>
          </w:rPr>
          <w:fldChar w:fldCharType="end"/>
        </w:r>
      </w:hyperlink>
    </w:p>
    <w:p w14:paraId="6DA72845" w14:textId="4B146D56" w:rsidR="003D071A" w:rsidRDefault="003D071A">
      <w:pPr>
        <w:pStyle w:val="Verzeichnis2"/>
        <w:tabs>
          <w:tab w:val="left" w:pos="760"/>
          <w:tab w:val="right" w:leader="underscore" w:pos="9628"/>
        </w:tabs>
        <w:rPr>
          <w:b w:val="0"/>
          <w:bCs w:val="0"/>
          <w:noProof/>
          <w:color w:val="auto"/>
          <w:kern w:val="2"/>
          <w:lang w:val="de-DE" w:eastAsia="de-DE"/>
          <w14:ligatures w14:val="standardContextual"/>
        </w:rPr>
      </w:pPr>
      <w:hyperlink w:anchor="_Toc160116024" w:history="1">
        <w:r w:rsidRPr="00F27584">
          <w:rPr>
            <w:rStyle w:val="Hyperlink"/>
            <w:noProof/>
            <w:lang w:val="de-DE"/>
          </w:rPr>
          <w:t>3.4</w:t>
        </w:r>
        <w:r>
          <w:rPr>
            <w:b w:val="0"/>
            <w:bCs w:val="0"/>
            <w:noProof/>
            <w:color w:val="auto"/>
            <w:kern w:val="2"/>
            <w:lang w:val="de-DE" w:eastAsia="de-DE"/>
            <w14:ligatures w14:val="standardContextual"/>
          </w:rPr>
          <w:tab/>
        </w:r>
        <w:r w:rsidRPr="00F27584">
          <w:rPr>
            <w:rStyle w:val="Hyperlink"/>
            <w:noProof/>
            <w:lang w:val="de-DE" w:bidi="de-DE"/>
          </w:rPr>
          <w:t xml:space="preserve">Geldwerte </w:t>
        </w:r>
        <w:r w:rsidRPr="00F27584">
          <w:rPr>
            <w:rStyle w:val="Hyperlink"/>
            <w:noProof/>
          </w:rPr>
          <w:t>Leistungen</w:t>
        </w:r>
        <w:r w:rsidRPr="00F27584">
          <w:rPr>
            <w:rStyle w:val="Hyperlink"/>
            <w:noProof/>
            <w:lang w:val="de-DE" w:bidi="de-DE"/>
          </w:rPr>
          <w:t xml:space="preserve"> in Bezug auf grenzüberschreitende Aktivitäten</w:t>
        </w:r>
        <w:r>
          <w:rPr>
            <w:noProof/>
            <w:webHidden/>
          </w:rPr>
          <w:tab/>
        </w:r>
        <w:r>
          <w:rPr>
            <w:noProof/>
            <w:webHidden/>
          </w:rPr>
          <w:fldChar w:fldCharType="begin"/>
        </w:r>
        <w:r>
          <w:rPr>
            <w:noProof/>
            <w:webHidden/>
          </w:rPr>
          <w:instrText xml:space="preserve"> PAGEREF _Toc160116024 \h </w:instrText>
        </w:r>
        <w:r>
          <w:rPr>
            <w:noProof/>
            <w:webHidden/>
          </w:rPr>
        </w:r>
        <w:r>
          <w:rPr>
            <w:noProof/>
            <w:webHidden/>
          </w:rPr>
          <w:fldChar w:fldCharType="separate"/>
        </w:r>
        <w:r w:rsidR="00553FBB">
          <w:rPr>
            <w:noProof/>
            <w:webHidden/>
          </w:rPr>
          <w:t>22</w:t>
        </w:r>
        <w:r>
          <w:rPr>
            <w:noProof/>
            <w:webHidden/>
          </w:rPr>
          <w:fldChar w:fldCharType="end"/>
        </w:r>
      </w:hyperlink>
    </w:p>
    <w:p w14:paraId="40C0C6C4" w14:textId="200B7487" w:rsidR="003D071A" w:rsidRDefault="003D071A">
      <w:pPr>
        <w:pStyle w:val="Verzeichnis1"/>
        <w:tabs>
          <w:tab w:val="left" w:pos="380"/>
          <w:tab w:val="right" w:leader="underscore" w:pos="9628"/>
        </w:tabs>
        <w:rPr>
          <w:b w:val="0"/>
          <w:bCs w:val="0"/>
          <w:i w:val="0"/>
          <w:iCs w:val="0"/>
          <w:noProof/>
          <w:color w:val="auto"/>
          <w:kern w:val="2"/>
          <w:sz w:val="22"/>
          <w:szCs w:val="22"/>
          <w:lang w:val="de-DE" w:eastAsia="de-DE"/>
          <w14:ligatures w14:val="standardContextual"/>
        </w:rPr>
      </w:pPr>
      <w:hyperlink w:anchor="_Toc160116025" w:history="1">
        <w:r w:rsidRPr="00F27584">
          <w:rPr>
            <w:rStyle w:val="Hyperlink"/>
            <w:noProof/>
            <w:lang w:val="de-DE"/>
          </w:rPr>
          <w:t>4</w:t>
        </w:r>
        <w:r>
          <w:rPr>
            <w:b w:val="0"/>
            <w:bCs w:val="0"/>
            <w:i w:val="0"/>
            <w:iCs w:val="0"/>
            <w:noProof/>
            <w:color w:val="auto"/>
            <w:kern w:val="2"/>
            <w:sz w:val="22"/>
            <w:szCs w:val="22"/>
            <w:lang w:val="de-DE" w:eastAsia="de-DE"/>
            <w14:ligatures w14:val="standardContextual"/>
          </w:rPr>
          <w:tab/>
        </w:r>
        <w:r w:rsidRPr="00F27584">
          <w:rPr>
            <w:rStyle w:val="Hyperlink"/>
            <w:noProof/>
            <w:lang w:val="de-DE" w:bidi="de-DE"/>
          </w:rPr>
          <w:t xml:space="preserve">UMGANG mit </w:t>
        </w:r>
        <w:r w:rsidRPr="00F27584">
          <w:rPr>
            <w:rStyle w:val="Hyperlink"/>
            <w:noProof/>
          </w:rPr>
          <w:t>Einverständniserklärungen</w:t>
        </w:r>
        <w:r>
          <w:rPr>
            <w:noProof/>
            <w:webHidden/>
          </w:rPr>
          <w:tab/>
        </w:r>
        <w:r>
          <w:rPr>
            <w:noProof/>
            <w:webHidden/>
          </w:rPr>
          <w:fldChar w:fldCharType="begin"/>
        </w:r>
        <w:r>
          <w:rPr>
            <w:noProof/>
            <w:webHidden/>
          </w:rPr>
          <w:instrText xml:space="preserve"> PAGEREF _Toc160116025 \h </w:instrText>
        </w:r>
        <w:r>
          <w:rPr>
            <w:noProof/>
            <w:webHidden/>
          </w:rPr>
        </w:r>
        <w:r>
          <w:rPr>
            <w:noProof/>
            <w:webHidden/>
          </w:rPr>
          <w:fldChar w:fldCharType="separate"/>
        </w:r>
        <w:r w:rsidR="00553FBB">
          <w:rPr>
            <w:noProof/>
            <w:webHidden/>
          </w:rPr>
          <w:t>24</w:t>
        </w:r>
        <w:r>
          <w:rPr>
            <w:noProof/>
            <w:webHidden/>
          </w:rPr>
          <w:fldChar w:fldCharType="end"/>
        </w:r>
      </w:hyperlink>
    </w:p>
    <w:p w14:paraId="3E963607" w14:textId="0507333B" w:rsidR="003D071A" w:rsidRDefault="003D071A">
      <w:pPr>
        <w:pStyle w:val="Verzeichnis3"/>
        <w:tabs>
          <w:tab w:val="left" w:pos="1140"/>
          <w:tab w:val="right" w:leader="underscore" w:pos="9628"/>
        </w:tabs>
        <w:rPr>
          <w:noProof/>
          <w:color w:val="auto"/>
          <w:kern w:val="2"/>
          <w:sz w:val="22"/>
          <w:szCs w:val="22"/>
          <w:lang w:val="de-DE" w:eastAsia="de-DE"/>
          <w14:ligatures w14:val="standardContextual"/>
        </w:rPr>
      </w:pPr>
      <w:hyperlink w:anchor="_Toc160116026" w:history="1">
        <w:r w:rsidRPr="00F27584">
          <w:rPr>
            <w:rStyle w:val="Hyperlink"/>
            <w:noProof/>
            <w:lang w:val="de-DE"/>
          </w:rPr>
          <w:t>4.1.1</w:t>
        </w:r>
        <w:r>
          <w:rPr>
            <w:noProof/>
            <w:color w:val="auto"/>
            <w:kern w:val="2"/>
            <w:sz w:val="22"/>
            <w:szCs w:val="22"/>
            <w:lang w:val="de-DE" w:eastAsia="de-DE"/>
            <w14:ligatures w14:val="standardContextual"/>
          </w:rPr>
          <w:tab/>
        </w:r>
        <w:r w:rsidRPr="00F27584">
          <w:rPr>
            <w:rStyle w:val="Hyperlink"/>
            <w:noProof/>
            <w:lang w:val="de-DE" w:bidi="de-DE"/>
          </w:rPr>
          <w:t xml:space="preserve">Hintergrund zu </w:t>
        </w:r>
        <w:r w:rsidRPr="00F27584">
          <w:rPr>
            <w:rStyle w:val="Hyperlink"/>
            <w:noProof/>
          </w:rPr>
          <w:t>Datenschutzanforderungen</w:t>
        </w:r>
        <w:r>
          <w:rPr>
            <w:noProof/>
            <w:webHidden/>
          </w:rPr>
          <w:tab/>
        </w:r>
        <w:r>
          <w:rPr>
            <w:noProof/>
            <w:webHidden/>
          </w:rPr>
          <w:fldChar w:fldCharType="begin"/>
        </w:r>
        <w:r>
          <w:rPr>
            <w:noProof/>
            <w:webHidden/>
          </w:rPr>
          <w:instrText xml:space="preserve"> PAGEREF _Toc160116026 \h </w:instrText>
        </w:r>
        <w:r>
          <w:rPr>
            <w:noProof/>
            <w:webHidden/>
          </w:rPr>
        </w:r>
        <w:r>
          <w:rPr>
            <w:noProof/>
            <w:webHidden/>
          </w:rPr>
          <w:fldChar w:fldCharType="separate"/>
        </w:r>
        <w:r w:rsidR="00553FBB">
          <w:rPr>
            <w:noProof/>
            <w:webHidden/>
          </w:rPr>
          <w:t>24</w:t>
        </w:r>
        <w:r>
          <w:rPr>
            <w:noProof/>
            <w:webHidden/>
          </w:rPr>
          <w:fldChar w:fldCharType="end"/>
        </w:r>
      </w:hyperlink>
    </w:p>
    <w:p w14:paraId="23A388CE" w14:textId="754B63A0" w:rsidR="003D071A" w:rsidRDefault="003D071A">
      <w:pPr>
        <w:pStyle w:val="Verzeichnis3"/>
        <w:tabs>
          <w:tab w:val="left" w:pos="1140"/>
          <w:tab w:val="right" w:leader="underscore" w:pos="9628"/>
        </w:tabs>
        <w:rPr>
          <w:noProof/>
          <w:color w:val="auto"/>
          <w:kern w:val="2"/>
          <w:sz w:val="22"/>
          <w:szCs w:val="22"/>
          <w:lang w:val="de-DE" w:eastAsia="de-DE"/>
          <w14:ligatures w14:val="standardContextual"/>
        </w:rPr>
      </w:pPr>
      <w:hyperlink w:anchor="_Toc160116027" w:history="1">
        <w:r w:rsidRPr="00F27584">
          <w:rPr>
            <w:rStyle w:val="Hyperlink"/>
            <w:noProof/>
            <w:lang w:val="de-DE"/>
          </w:rPr>
          <w:t>4.1.2</w:t>
        </w:r>
        <w:r>
          <w:rPr>
            <w:noProof/>
            <w:color w:val="auto"/>
            <w:kern w:val="2"/>
            <w:sz w:val="22"/>
            <w:szCs w:val="22"/>
            <w:lang w:val="de-DE" w:eastAsia="de-DE"/>
            <w14:ligatures w14:val="standardContextual"/>
          </w:rPr>
          <w:tab/>
        </w:r>
        <w:r w:rsidRPr="00F27584">
          <w:rPr>
            <w:rStyle w:val="Hyperlink"/>
            <w:noProof/>
            <w:lang w:val="de-DE" w:bidi="de-DE"/>
          </w:rPr>
          <w:t xml:space="preserve">Einholung des </w:t>
        </w:r>
        <w:r w:rsidRPr="00F27584">
          <w:rPr>
            <w:rStyle w:val="Hyperlink"/>
            <w:noProof/>
          </w:rPr>
          <w:t>Einverständnisses</w:t>
        </w:r>
        <w:r>
          <w:rPr>
            <w:noProof/>
            <w:webHidden/>
          </w:rPr>
          <w:tab/>
        </w:r>
        <w:r>
          <w:rPr>
            <w:noProof/>
            <w:webHidden/>
          </w:rPr>
          <w:fldChar w:fldCharType="begin"/>
        </w:r>
        <w:r>
          <w:rPr>
            <w:noProof/>
            <w:webHidden/>
          </w:rPr>
          <w:instrText xml:space="preserve"> PAGEREF _Toc160116027 \h </w:instrText>
        </w:r>
        <w:r>
          <w:rPr>
            <w:noProof/>
            <w:webHidden/>
          </w:rPr>
        </w:r>
        <w:r>
          <w:rPr>
            <w:noProof/>
            <w:webHidden/>
          </w:rPr>
          <w:fldChar w:fldCharType="separate"/>
        </w:r>
        <w:r w:rsidR="00553FBB">
          <w:rPr>
            <w:noProof/>
            <w:webHidden/>
          </w:rPr>
          <w:t>25</w:t>
        </w:r>
        <w:r>
          <w:rPr>
            <w:noProof/>
            <w:webHidden/>
          </w:rPr>
          <w:fldChar w:fldCharType="end"/>
        </w:r>
      </w:hyperlink>
    </w:p>
    <w:p w14:paraId="53C40DA4" w14:textId="0DAD748A" w:rsidR="003D071A" w:rsidRDefault="003D071A">
      <w:pPr>
        <w:pStyle w:val="Verzeichnis3"/>
        <w:tabs>
          <w:tab w:val="left" w:pos="1140"/>
          <w:tab w:val="right" w:leader="underscore" w:pos="9628"/>
        </w:tabs>
        <w:rPr>
          <w:noProof/>
          <w:color w:val="auto"/>
          <w:kern w:val="2"/>
          <w:sz w:val="22"/>
          <w:szCs w:val="22"/>
          <w:lang w:val="de-DE" w:eastAsia="de-DE"/>
          <w14:ligatures w14:val="standardContextual"/>
        </w:rPr>
      </w:pPr>
      <w:hyperlink w:anchor="_Toc160116028" w:history="1">
        <w:r w:rsidRPr="00F27584">
          <w:rPr>
            <w:rStyle w:val="Hyperlink"/>
            <w:noProof/>
            <w:lang w:val="de-DE"/>
          </w:rPr>
          <w:t>4.1.3</w:t>
        </w:r>
        <w:r>
          <w:rPr>
            <w:noProof/>
            <w:color w:val="auto"/>
            <w:kern w:val="2"/>
            <w:sz w:val="22"/>
            <w:szCs w:val="22"/>
            <w:lang w:val="de-DE" w:eastAsia="de-DE"/>
            <w14:ligatures w14:val="standardContextual"/>
          </w:rPr>
          <w:tab/>
        </w:r>
        <w:r w:rsidRPr="00F27584">
          <w:rPr>
            <w:rStyle w:val="Hyperlink"/>
            <w:noProof/>
            <w:lang w:val="de-DE" w:bidi="de-DE"/>
          </w:rPr>
          <w:t xml:space="preserve">Verweigerung und </w:t>
        </w:r>
        <w:r w:rsidRPr="00F27584">
          <w:rPr>
            <w:rStyle w:val="Hyperlink"/>
            <w:noProof/>
          </w:rPr>
          <w:t>Widerruf</w:t>
        </w:r>
        <w:r w:rsidRPr="00F27584">
          <w:rPr>
            <w:rStyle w:val="Hyperlink"/>
            <w:noProof/>
            <w:lang w:val="de-DE" w:bidi="de-DE"/>
          </w:rPr>
          <w:t xml:space="preserve"> des Einverständnisses zur Offenlegung</w:t>
        </w:r>
        <w:r>
          <w:rPr>
            <w:noProof/>
            <w:webHidden/>
          </w:rPr>
          <w:tab/>
        </w:r>
        <w:r>
          <w:rPr>
            <w:noProof/>
            <w:webHidden/>
          </w:rPr>
          <w:fldChar w:fldCharType="begin"/>
        </w:r>
        <w:r>
          <w:rPr>
            <w:noProof/>
            <w:webHidden/>
          </w:rPr>
          <w:instrText xml:space="preserve"> PAGEREF _Toc160116028 \h </w:instrText>
        </w:r>
        <w:r>
          <w:rPr>
            <w:noProof/>
            <w:webHidden/>
          </w:rPr>
        </w:r>
        <w:r>
          <w:rPr>
            <w:noProof/>
            <w:webHidden/>
          </w:rPr>
          <w:fldChar w:fldCharType="separate"/>
        </w:r>
        <w:r w:rsidR="00553FBB">
          <w:rPr>
            <w:noProof/>
            <w:webHidden/>
          </w:rPr>
          <w:t>26</w:t>
        </w:r>
        <w:r>
          <w:rPr>
            <w:noProof/>
            <w:webHidden/>
          </w:rPr>
          <w:fldChar w:fldCharType="end"/>
        </w:r>
      </w:hyperlink>
    </w:p>
    <w:p w14:paraId="234C3F5F" w14:textId="407BFA7E" w:rsidR="003D071A" w:rsidRDefault="003D071A">
      <w:pPr>
        <w:pStyle w:val="Verzeichnis3"/>
        <w:tabs>
          <w:tab w:val="left" w:pos="1140"/>
          <w:tab w:val="right" w:leader="underscore" w:pos="9628"/>
        </w:tabs>
        <w:rPr>
          <w:noProof/>
          <w:color w:val="auto"/>
          <w:kern w:val="2"/>
          <w:sz w:val="22"/>
          <w:szCs w:val="22"/>
          <w:lang w:val="de-DE" w:eastAsia="de-DE"/>
          <w14:ligatures w14:val="standardContextual"/>
        </w:rPr>
      </w:pPr>
      <w:hyperlink w:anchor="_Toc160116029" w:history="1">
        <w:r w:rsidRPr="00F27584">
          <w:rPr>
            <w:rStyle w:val="Hyperlink"/>
            <w:noProof/>
            <w:lang w:val="de-DE"/>
          </w:rPr>
          <w:t>4.1.4</w:t>
        </w:r>
        <w:r>
          <w:rPr>
            <w:noProof/>
            <w:color w:val="auto"/>
            <w:kern w:val="2"/>
            <w:sz w:val="22"/>
            <w:szCs w:val="22"/>
            <w:lang w:val="de-DE" w:eastAsia="de-DE"/>
            <w14:ligatures w14:val="standardContextual"/>
          </w:rPr>
          <w:tab/>
        </w:r>
        <w:r w:rsidRPr="00F27584">
          <w:rPr>
            <w:rStyle w:val="Hyperlink"/>
            <w:noProof/>
            <w:lang w:val="de-DE" w:bidi="de-DE"/>
          </w:rPr>
          <w:t xml:space="preserve">Teilweises </w:t>
        </w:r>
        <w:r w:rsidRPr="00F27584">
          <w:rPr>
            <w:rStyle w:val="Hyperlink"/>
            <w:noProof/>
          </w:rPr>
          <w:t>Einverständnis</w:t>
        </w:r>
        <w:r>
          <w:rPr>
            <w:noProof/>
            <w:webHidden/>
          </w:rPr>
          <w:tab/>
        </w:r>
        <w:r>
          <w:rPr>
            <w:noProof/>
            <w:webHidden/>
          </w:rPr>
          <w:fldChar w:fldCharType="begin"/>
        </w:r>
        <w:r>
          <w:rPr>
            <w:noProof/>
            <w:webHidden/>
          </w:rPr>
          <w:instrText xml:space="preserve"> PAGEREF _Toc160116029 \h </w:instrText>
        </w:r>
        <w:r>
          <w:rPr>
            <w:noProof/>
            <w:webHidden/>
          </w:rPr>
        </w:r>
        <w:r>
          <w:rPr>
            <w:noProof/>
            <w:webHidden/>
          </w:rPr>
          <w:fldChar w:fldCharType="separate"/>
        </w:r>
        <w:r w:rsidR="00553FBB">
          <w:rPr>
            <w:noProof/>
            <w:webHidden/>
          </w:rPr>
          <w:t>27</w:t>
        </w:r>
        <w:r>
          <w:rPr>
            <w:noProof/>
            <w:webHidden/>
          </w:rPr>
          <w:fldChar w:fldCharType="end"/>
        </w:r>
      </w:hyperlink>
    </w:p>
    <w:p w14:paraId="3F27DD7A" w14:textId="5B95A35A" w:rsidR="003D071A" w:rsidRDefault="003D071A">
      <w:pPr>
        <w:pStyle w:val="Verzeichnis1"/>
        <w:tabs>
          <w:tab w:val="left" w:pos="380"/>
          <w:tab w:val="right" w:leader="underscore" w:pos="9628"/>
        </w:tabs>
        <w:rPr>
          <w:b w:val="0"/>
          <w:bCs w:val="0"/>
          <w:i w:val="0"/>
          <w:iCs w:val="0"/>
          <w:noProof/>
          <w:color w:val="auto"/>
          <w:kern w:val="2"/>
          <w:sz w:val="22"/>
          <w:szCs w:val="22"/>
          <w:lang w:val="de-DE" w:eastAsia="de-DE"/>
          <w14:ligatures w14:val="standardContextual"/>
        </w:rPr>
      </w:pPr>
      <w:hyperlink w:anchor="_Toc160116030" w:history="1">
        <w:r w:rsidRPr="00F27584">
          <w:rPr>
            <w:rStyle w:val="Hyperlink"/>
            <w:noProof/>
            <w:lang w:val="de-DE"/>
          </w:rPr>
          <w:t>5</w:t>
        </w:r>
        <w:r>
          <w:rPr>
            <w:b w:val="0"/>
            <w:bCs w:val="0"/>
            <w:i w:val="0"/>
            <w:iCs w:val="0"/>
            <w:noProof/>
            <w:color w:val="auto"/>
            <w:kern w:val="2"/>
            <w:sz w:val="22"/>
            <w:szCs w:val="22"/>
            <w:lang w:val="de-DE" w:eastAsia="de-DE"/>
            <w14:ligatures w14:val="standardContextual"/>
          </w:rPr>
          <w:tab/>
        </w:r>
        <w:r w:rsidRPr="00F27584">
          <w:rPr>
            <w:rStyle w:val="Hyperlink"/>
            <w:noProof/>
            <w:lang w:val="de-DE" w:bidi="de-DE"/>
          </w:rPr>
          <w:t xml:space="preserve">Methodik der </w:t>
        </w:r>
        <w:r w:rsidRPr="00F27584">
          <w:rPr>
            <w:rStyle w:val="Hyperlink"/>
            <w:noProof/>
          </w:rPr>
          <w:t>Offenlegung</w:t>
        </w:r>
        <w:r>
          <w:rPr>
            <w:noProof/>
            <w:webHidden/>
          </w:rPr>
          <w:tab/>
        </w:r>
        <w:r>
          <w:rPr>
            <w:noProof/>
            <w:webHidden/>
          </w:rPr>
          <w:fldChar w:fldCharType="begin"/>
        </w:r>
        <w:r>
          <w:rPr>
            <w:noProof/>
            <w:webHidden/>
          </w:rPr>
          <w:instrText xml:space="preserve"> PAGEREF _Toc160116030 \h </w:instrText>
        </w:r>
        <w:r>
          <w:rPr>
            <w:noProof/>
            <w:webHidden/>
          </w:rPr>
        </w:r>
        <w:r>
          <w:rPr>
            <w:noProof/>
            <w:webHidden/>
          </w:rPr>
          <w:fldChar w:fldCharType="separate"/>
        </w:r>
        <w:r w:rsidR="00553FBB">
          <w:rPr>
            <w:noProof/>
            <w:webHidden/>
          </w:rPr>
          <w:t>29</w:t>
        </w:r>
        <w:r>
          <w:rPr>
            <w:noProof/>
            <w:webHidden/>
          </w:rPr>
          <w:fldChar w:fldCharType="end"/>
        </w:r>
      </w:hyperlink>
    </w:p>
    <w:p w14:paraId="77687379" w14:textId="5BAC4E0B" w:rsidR="003D071A" w:rsidRDefault="003D071A">
      <w:pPr>
        <w:pStyle w:val="Verzeichnis2"/>
        <w:tabs>
          <w:tab w:val="left" w:pos="760"/>
          <w:tab w:val="right" w:leader="underscore" w:pos="9628"/>
        </w:tabs>
        <w:rPr>
          <w:b w:val="0"/>
          <w:bCs w:val="0"/>
          <w:noProof/>
          <w:color w:val="auto"/>
          <w:kern w:val="2"/>
          <w:lang w:val="de-DE" w:eastAsia="de-DE"/>
          <w14:ligatures w14:val="standardContextual"/>
        </w:rPr>
      </w:pPr>
      <w:hyperlink w:anchor="_Toc160116031" w:history="1">
        <w:r w:rsidRPr="00F27584">
          <w:rPr>
            <w:rStyle w:val="Hyperlink"/>
            <w:noProof/>
            <w:lang w:val="de-DE"/>
          </w:rPr>
          <w:t>5.1</w:t>
        </w:r>
        <w:r>
          <w:rPr>
            <w:b w:val="0"/>
            <w:bCs w:val="0"/>
            <w:noProof/>
            <w:color w:val="auto"/>
            <w:kern w:val="2"/>
            <w:lang w:val="de-DE" w:eastAsia="de-DE"/>
            <w14:ligatures w14:val="standardContextual"/>
          </w:rPr>
          <w:tab/>
        </w:r>
        <w:r w:rsidRPr="00F27584">
          <w:rPr>
            <w:rStyle w:val="Hyperlink"/>
            <w:noProof/>
            <w:lang w:val="de-DE" w:bidi="de-DE"/>
          </w:rPr>
          <w:t xml:space="preserve">Datum der </w:t>
        </w:r>
        <w:r w:rsidRPr="00F27584">
          <w:rPr>
            <w:rStyle w:val="Hyperlink"/>
            <w:noProof/>
          </w:rPr>
          <w:t>Veröffentlichung</w:t>
        </w:r>
        <w:r>
          <w:rPr>
            <w:noProof/>
            <w:webHidden/>
          </w:rPr>
          <w:tab/>
        </w:r>
        <w:r>
          <w:rPr>
            <w:noProof/>
            <w:webHidden/>
          </w:rPr>
          <w:fldChar w:fldCharType="begin"/>
        </w:r>
        <w:r>
          <w:rPr>
            <w:noProof/>
            <w:webHidden/>
          </w:rPr>
          <w:instrText xml:space="preserve"> PAGEREF _Toc160116031 \h </w:instrText>
        </w:r>
        <w:r>
          <w:rPr>
            <w:noProof/>
            <w:webHidden/>
          </w:rPr>
        </w:r>
        <w:r>
          <w:rPr>
            <w:noProof/>
            <w:webHidden/>
          </w:rPr>
          <w:fldChar w:fldCharType="separate"/>
        </w:r>
        <w:r w:rsidR="00553FBB">
          <w:rPr>
            <w:noProof/>
            <w:webHidden/>
          </w:rPr>
          <w:t>29</w:t>
        </w:r>
        <w:r>
          <w:rPr>
            <w:noProof/>
            <w:webHidden/>
          </w:rPr>
          <w:fldChar w:fldCharType="end"/>
        </w:r>
      </w:hyperlink>
    </w:p>
    <w:p w14:paraId="7D22E735" w14:textId="7A18AE2B" w:rsidR="003D071A" w:rsidRDefault="003D071A">
      <w:pPr>
        <w:pStyle w:val="Verzeichnis2"/>
        <w:tabs>
          <w:tab w:val="left" w:pos="760"/>
          <w:tab w:val="right" w:leader="underscore" w:pos="9628"/>
        </w:tabs>
        <w:rPr>
          <w:b w:val="0"/>
          <w:bCs w:val="0"/>
          <w:noProof/>
          <w:color w:val="auto"/>
          <w:kern w:val="2"/>
          <w:lang w:val="de-DE" w:eastAsia="de-DE"/>
          <w14:ligatures w14:val="standardContextual"/>
        </w:rPr>
      </w:pPr>
      <w:hyperlink w:anchor="_Toc160116032" w:history="1">
        <w:r w:rsidRPr="00F27584">
          <w:rPr>
            <w:rStyle w:val="Hyperlink"/>
            <w:noProof/>
            <w:lang w:val="de-DE"/>
          </w:rPr>
          <w:t>5.2</w:t>
        </w:r>
        <w:r>
          <w:rPr>
            <w:b w:val="0"/>
            <w:bCs w:val="0"/>
            <w:noProof/>
            <w:color w:val="auto"/>
            <w:kern w:val="2"/>
            <w:lang w:val="de-DE" w:eastAsia="de-DE"/>
            <w14:ligatures w14:val="standardContextual"/>
          </w:rPr>
          <w:tab/>
        </w:r>
        <w:r w:rsidRPr="00F27584">
          <w:rPr>
            <w:rStyle w:val="Hyperlink"/>
            <w:noProof/>
            <w:lang w:val="de-DE" w:bidi="de-DE"/>
          </w:rPr>
          <w:t xml:space="preserve">Regeln zur </w:t>
        </w:r>
        <w:r w:rsidRPr="00F27584">
          <w:rPr>
            <w:rStyle w:val="Hyperlink"/>
            <w:noProof/>
          </w:rPr>
          <w:t>Berechnung</w:t>
        </w:r>
        <w:r>
          <w:rPr>
            <w:noProof/>
            <w:webHidden/>
          </w:rPr>
          <w:tab/>
        </w:r>
        <w:r>
          <w:rPr>
            <w:noProof/>
            <w:webHidden/>
          </w:rPr>
          <w:fldChar w:fldCharType="begin"/>
        </w:r>
        <w:r>
          <w:rPr>
            <w:noProof/>
            <w:webHidden/>
          </w:rPr>
          <w:instrText xml:space="preserve"> PAGEREF _Toc160116032 \h </w:instrText>
        </w:r>
        <w:r>
          <w:rPr>
            <w:noProof/>
            <w:webHidden/>
          </w:rPr>
        </w:r>
        <w:r>
          <w:rPr>
            <w:noProof/>
            <w:webHidden/>
          </w:rPr>
          <w:fldChar w:fldCharType="separate"/>
        </w:r>
        <w:r w:rsidR="00553FBB">
          <w:rPr>
            <w:noProof/>
            <w:webHidden/>
          </w:rPr>
          <w:t>30</w:t>
        </w:r>
        <w:r>
          <w:rPr>
            <w:noProof/>
            <w:webHidden/>
          </w:rPr>
          <w:fldChar w:fldCharType="end"/>
        </w:r>
      </w:hyperlink>
    </w:p>
    <w:p w14:paraId="3F0CDF01" w14:textId="39103B79" w:rsidR="003D071A" w:rsidRDefault="003D071A">
      <w:pPr>
        <w:pStyle w:val="Verzeichnis2"/>
        <w:tabs>
          <w:tab w:val="left" w:pos="760"/>
          <w:tab w:val="right" w:leader="underscore" w:pos="9628"/>
        </w:tabs>
        <w:rPr>
          <w:b w:val="0"/>
          <w:bCs w:val="0"/>
          <w:noProof/>
          <w:color w:val="auto"/>
          <w:kern w:val="2"/>
          <w:lang w:val="de-DE" w:eastAsia="de-DE"/>
          <w14:ligatures w14:val="standardContextual"/>
        </w:rPr>
      </w:pPr>
      <w:hyperlink w:anchor="_Toc160116033" w:history="1">
        <w:r w:rsidRPr="00F27584">
          <w:rPr>
            <w:rStyle w:val="Hyperlink"/>
            <w:noProof/>
            <w:lang w:val="de-DE"/>
          </w:rPr>
          <w:t>5.3</w:t>
        </w:r>
        <w:r>
          <w:rPr>
            <w:b w:val="0"/>
            <w:bCs w:val="0"/>
            <w:noProof/>
            <w:color w:val="auto"/>
            <w:kern w:val="2"/>
            <w:lang w:val="de-DE" w:eastAsia="de-DE"/>
            <w14:ligatures w14:val="standardContextual"/>
          </w:rPr>
          <w:tab/>
        </w:r>
        <w:r w:rsidRPr="00F27584">
          <w:rPr>
            <w:rStyle w:val="Hyperlink"/>
            <w:noProof/>
          </w:rPr>
          <w:t>Währung</w:t>
        </w:r>
        <w:r>
          <w:rPr>
            <w:noProof/>
            <w:webHidden/>
          </w:rPr>
          <w:tab/>
        </w:r>
        <w:r>
          <w:rPr>
            <w:noProof/>
            <w:webHidden/>
          </w:rPr>
          <w:fldChar w:fldCharType="begin"/>
        </w:r>
        <w:r>
          <w:rPr>
            <w:noProof/>
            <w:webHidden/>
          </w:rPr>
          <w:instrText xml:space="preserve"> PAGEREF _Toc160116033 \h </w:instrText>
        </w:r>
        <w:r>
          <w:rPr>
            <w:noProof/>
            <w:webHidden/>
          </w:rPr>
        </w:r>
        <w:r>
          <w:rPr>
            <w:noProof/>
            <w:webHidden/>
          </w:rPr>
          <w:fldChar w:fldCharType="separate"/>
        </w:r>
        <w:r w:rsidR="00553FBB">
          <w:rPr>
            <w:noProof/>
            <w:webHidden/>
          </w:rPr>
          <w:t>31</w:t>
        </w:r>
        <w:r>
          <w:rPr>
            <w:noProof/>
            <w:webHidden/>
          </w:rPr>
          <w:fldChar w:fldCharType="end"/>
        </w:r>
      </w:hyperlink>
    </w:p>
    <w:p w14:paraId="6BD401DA" w14:textId="5BE51253" w:rsidR="003D071A" w:rsidRDefault="003D071A">
      <w:pPr>
        <w:pStyle w:val="Verzeichnis1"/>
        <w:tabs>
          <w:tab w:val="left" w:pos="380"/>
          <w:tab w:val="right" w:leader="underscore" w:pos="9628"/>
        </w:tabs>
        <w:rPr>
          <w:b w:val="0"/>
          <w:bCs w:val="0"/>
          <w:i w:val="0"/>
          <w:iCs w:val="0"/>
          <w:noProof/>
          <w:color w:val="auto"/>
          <w:kern w:val="2"/>
          <w:sz w:val="22"/>
          <w:szCs w:val="22"/>
          <w:lang w:val="de-DE" w:eastAsia="de-DE"/>
          <w14:ligatures w14:val="standardContextual"/>
        </w:rPr>
      </w:pPr>
      <w:hyperlink w:anchor="_Toc160116034" w:history="1">
        <w:r w:rsidRPr="00F27584">
          <w:rPr>
            <w:rStyle w:val="Hyperlink"/>
            <w:noProof/>
            <w:lang w:val="de-DE"/>
          </w:rPr>
          <w:t>6</w:t>
        </w:r>
        <w:r>
          <w:rPr>
            <w:b w:val="0"/>
            <w:bCs w:val="0"/>
            <w:i w:val="0"/>
            <w:iCs w:val="0"/>
            <w:noProof/>
            <w:color w:val="auto"/>
            <w:kern w:val="2"/>
            <w:sz w:val="22"/>
            <w:szCs w:val="22"/>
            <w:lang w:val="de-DE" w:eastAsia="de-DE"/>
            <w14:ligatures w14:val="standardContextual"/>
          </w:rPr>
          <w:tab/>
        </w:r>
        <w:r w:rsidRPr="00F27584">
          <w:rPr>
            <w:rStyle w:val="Hyperlink"/>
            <w:noProof/>
            <w:lang w:val="de-DE" w:bidi="de-DE"/>
          </w:rPr>
          <w:t xml:space="preserve">Form der </w:t>
        </w:r>
        <w:r w:rsidRPr="00F27584">
          <w:rPr>
            <w:rStyle w:val="Hyperlink"/>
            <w:noProof/>
          </w:rPr>
          <w:t>Offenlegung</w:t>
        </w:r>
        <w:r>
          <w:rPr>
            <w:noProof/>
            <w:webHidden/>
          </w:rPr>
          <w:tab/>
        </w:r>
        <w:r>
          <w:rPr>
            <w:noProof/>
            <w:webHidden/>
          </w:rPr>
          <w:fldChar w:fldCharType="begin"/>
        </w:r>
        <w:r>
          <w:rPr>
            <w:noProof/>
            <w:webHidden/>
          </w:rPr>
          <w:instrText xml:space="preserve"> PAGEREF _Toc160116034 \h </w:instrText>
        </w:r>
        <w:r>
          <w:rPr>
            <w:noProof/>
            <w:webHidden/>
          </w:rPr>
        </w:r>
        <w:r>
          <w:rPr>
            <w:noProof/>
            <w:webHidden/>
          </w:rPr>
          <w:fldChar w:fldCharType="separate"/>
        </w:r>
        <w:r w:rsidR="00553FBB">
          <w:rPr>
            <w:noProof/>
            <w:webHidden/>
          </w:rPr>
          <w:t>33</w:t>
        </w:r>
        <w:r>
          <w:rPr>
            <w:noProof/>
            <w:webHidden/>
          </w:rPr>
          <w:fldChar w:fldCharType="end"/>
        </w:r>
      </w:hyperlink>
    </w:p>
    <w:p w14:paraId="3F57F5E4" w14:textId="69B64DEA" w:rsidR="003D071A" w:rsidRDefault="003D071A">
      <w:pPr>
        <w:pStyle w:val="Verzeichnis2"/>
        <w:tabs>
          <w:tab w:val="left" w:pos="760"/>
          <w:tab w:val="right" w:leader="underscore" w:pos="9628"/>
        </w:tabs>
        <w:rPr>
          <w:b w:val="0"/>
          <w:bCs w:val="0"/>
          <w:noProof/>
          <w:color w:val="auto"/>
          <w:kern w:val="2"/>
          <w:lang w:val="de-DE" w:eastAsia="de-DE"/>
          <w14:ligatures w14:val="standardContextual"/>
        </w:rPr>
      </w:pPr>
      <w:hyperlink w:anchor="_Toc160116035" w:history="1">
        <w:r w:rsidRPr="00F27584">
          <w:rPr>
            <w:rStyle w:val="Hyperlink"/>
            <w:noProof/>
            <w:lang w:val="de-DE"/>
          </w:rPr>
          <w:t>6.1</w:t>
        </w:r>
        <w:r>
          <w:rPr>
            <w:b w:val="0"/>
            <w:bCs w:val="0"/>
            <w:noProof/>
            <w:color w:val="auto"/>
            <w:kern w:val="2"/>
            <w:lang w:val="de-DE" w:eastAsia="de-DE"/>
            <w14:ligatures w14:val="standardContextual"/>
          </w:rPr>
          <w:tab/>
        </w:r>
        <w:r w:rsidRPr="00F27584">
          <w:rPr>
            <w:rStyle w:val="Hyperlink"/>
            <w:noProof/>
            <w:lang w:val="de-DE" w:bidi="de-DE"/>
          </w:rPr>
          <w:t xml:space="preserve">Sprache der </w:t>
        </w:r>
        <w:r w:rsidRPr="00F27584">
          <w:rPr>
            <w:rStyle w:val="Hyperlink"/>
            <w:noProof/>
          </w:rPr>
          <w:t>Offenlegung</w:t>
        </w:r>
        <w:r>
          <w:rPr>
            <w:noProof/>
            <w:webHidden/>
          </w:rPr>
          <w:tab/>
        </w:r>
        <w:r>
          <w:rPr>
            <w:noProof/>
            <w:webHidden/>
          </w:rPr>
          <w:fldChar w:fldCharType="begin"/>
        </w:r>
        <w:r>
          <w:rPr>
            <w:noProof/>
            <w:webHidden/>
          </w:rPr>
          <w:instrText xml:space="preserve"> PAGEREF _Toc160116035 \h </w:instrText>
        </w:r>
        <w:r>
          <w:rPr>
            <w:noProof/>
            <w:webHidden/>
          </w:rPr>
        </w:r>
        <w:r>
          <w:rPr>
            <w:noProof/>
            <w:webHidden/>
          </w:rPr>
          <w:fldChar w:fldCharType="separate"/>
        </w:r>
        <w:r w:rsidR="00553FBB">
          <w:rPr>
            <w:noProof/>
            <w:webHidden/>
          </w:rPr>
          <w:t>33</w:t>
        </w:r>
        <w:r>
          <w:rPr>
            <w:noProof/>
            <w:webHidden/>
          </w:rPr>
          <w:fldChar w:fldCharType="end"/>
        </w:r>
      </w:hyperlink>
    </w:p>
    <w:p w14:paraId="2C8102AC" w14:textId="256629D0" w:rsidR="003D071A" w:rsidRDefault="003D071A">
      <w:pPr>
        <w:pStyle w:val="Verzeichnis2"/>
        <w:tabs>
          <w:tab w:val="left" w:pos="760"/>
          <w:tab w:val="right" w:leader="underscore" w:pos="9628"/>
        </w:tabs>
        <w:rPr>
          <w:b w:val="0"/>
          <w:bCs w:val="0"/>
          <w:noProof/>
          <w:color w:val="auto"/>
          <w:kern w:val="2"/>
          <w:lang w:val="de-DE" w:eastAsia="de-DE"/>
          <w14:ligatures w14:val="standardContextual"/>
        </w:rPr>
      </w:pPr>
      <w:hyperlink w:anchor="_Toc160116036" w:history="1">
        <w:r w:rsidRPr="00F27584">
          <w:rPr>
            <w:rStyle w:val="Hyperlink"/>
            <w:noProof/>
            <w:lang w:val="de-DE"/>
          </w:rPr>
          <w:t>6.2</w:t>
        </w:r>
        <w:r>
          <w:rPr>
            <w:b w:val="0"/>
            <w:bCs w:val="0"/>
            <w:noProof/>
            <w:color w:val="auto"/>
            <w:kern w:val="2"/>
            <w:lang w:val="de-DE" w:eastAsia="de-DE"/>
            <w14:ligatures w14:val="standardContextual"/>
          </w:rPr>
          <w:tab/>
        </w:r>
        <w:r w:rsidRPr="00F27584">
          <w:rPr>
            <w:rStyle w:val="Hyperlink"/>
            <w:noProof/>
            <w:lang w:val="de-DE" w:bidi="de-DE"/>
          </w:rPr>
          <w:t xml:space="preserve">Plattform für </w:t>
        </w:r>
        <w:r w:rsidRPr="00F27584">
          <w:rPr>
            <w:rStyle w:val="Hyperlink"/>
            <w:noProof/>
          </w:rPr>
          <w:t>Offenlegungen</w:t>
        </w:r>
        <w:r>
          <w:rPr>
            <w:noProof/>
            <w:webHidden/>
          </w:rPr>
          <w:tab/>
        </w:r>
        <w:r>
          <w:rPr>
            <w:noProof/>
            <w:webHidden/>
          </w:rPr>
          <w:fldChar w:fldCharType="begin"/>
        </w:r>
        <w:r>
          <w:rPr>
            <w:noProof/>
            <w:webHidden/>
          </w:rPr>
          <w:instrText xml:space="preserve"> PAGEREF _Toc160116036 \h </w:instrText>
        </w:r>
        <w:r>
          <w:rPr>
            <w:noProof/>
            <w:webHidden/>
          </w:rPr>
        </w:r>
        <w:r>
          <w:rPr>
            <w:noProof/>
            <w:webHidden/>
          </w:rPr>
          <w:fldChar w:fldCharType="separate"/>
        </w:r>
        <w:r w:rsidR="00553FBB">
          <w:rPr>
            <w:noProof/>
            <w:webHidden/>
          </w:rPr>
          <w:t>33</w:t>
        </w:r>
        <w:r>
          <w:rPr>
            <w:noProof/>
            <w:webHidden/>
          </w:rPr>
          <w:fldChar w:fldCharType="end"/>
        </w:r>
      </w:hyperlink>
    </w:p>
    <w:p w14:paraId="6C5047F7" w14:textId="5F87AECD" w:rsidR="003D071A" w:rsidRDefault="003D071A">
      <w:pPr>
        <w:pStyle w:val="Verzeichnis1"/>
        <w:tabs>
          <w:tab w:val="left" w:pos="380"/>
          <w:tab w:val="right" w:leader="underscore" w:pos="9628"/>
        </w:tabs>
        <w:rPr>
          <w:b w:val="0"/>
          <w:bCs w:val="0"/>
          <w:i w:val="0"/>
          <w:iCs w:val="0"/>
          <w:noProof/>
          <w:color w:val="auto"/>
          <w:kern w:val="2"/>
          <w:sz w:val="22"/>
          <w:szCs w:val="22"/>
          <w:lang w:val="de-DE" w:eastAsia="de-DE"/>
          <w14:ligatures w14:val="standardContextual"/>
        </w:rPr>
      </w:pPr>
      <w:hyperlink w:anchor="_Toc160116037" w:history="1">
        <w:r w:rsidRPr="00F27584">
          <w:rPr>
            <w:rStyle w:val="Hyperlink"/>
            <w:noProof/>
            <w:lang w:val="de-DE"/>
          </w:rPr>
          <w:t>7</w:t>
        </w:r>
        <w:r>
          <w:rPr>
            <w:b w:val="0"/>
            <w:bCs w:val="0"/>
            <w:i w:val="0"/>
            <w:iCs w:val="0"/>
            <w:noProof/>
            <w:color w:val="auto"/>
            <w:kern w:val="2"/>
            <w:sz w:val="22"/>
            <w:szCs w:val="22"/>
            <w:lang w:val="de-DE" w:eastAsia="de-DE"/>
            <w14:ligatures w14:val="standardContextual"/>
          </w:rPr>
          <w:tab/>
        </w:r>
        <w:r w:rsidRPr="00F27584">
          <w:rPr>
            <w:rStyle w:val="Hyperlink"/>
            <w:noProof/>
          </w:rPr>
          <w:t>Klärungsmanagement</w:t>
        </w:r>
        <w:r>
          <w:rPr>
            <w:noProof/>
            <w:webHidden/>
          </w:rPr>
          <w:tab/>
        </w:r>
        <w:r>
          <w:rPr>
            <w:noProof/>
            <w:webHidden/>
          </w:rPr>
          <w:fldChar w:fldCharType="begin"/>
        </w:r>
        <w:r>
          <w:rPr>
            <w:noProof/>
            <w:webHidden/>
          </w:rPr>
          <w:instrText xml:space="preserve"> PAGEREF _Toc160116037 \h </w:instrText>
        </w:r>
        <w:r>
          <w:rPr>
            <w:noProof/>
            <w:webHidden/>
          </w:rPr>
        </w:r>
        <w:r>
          <w:rPr>
            <w:noProof/>
            <w:webHidden/>
          </w:rPr>
          <w:fldChar w:fldCharType="separate"/>
        </w:r>
        <w:r w:rsidR="00553FBB">
          <w:rPr>
            <w:noProof/>
            <w:webHidden/>
          </w:rPr>
          <w:t>34</w:t>
        </w:r>
        <w:r>
          <w:rPr>
            <w:noProof/>
            <w:webHidden/>
          </w:rPr>
          <w:fldChar w:fldCharType="end"/>
        </w:r>
      </w:hyperlink>
    </w:p>
    <w:p w14:paraId="06661686" w14:textId="5EE5B382" w:rsidR="00F4687A" w:rsidRPr="009E33F6" w:rsidRDefault="003D071A" w:rsidP="009E33F6">
      <w:pPr>
        <w:pStyle w:val="berschrift1"/>
        <w:numPr>
          <w:ilvl w:val="0"/>
          <w:numId w:val="0"/>
        </w:numPr>
        <w:tabs>
          <w:tab w:val="right" w:leader="dot" w:pos="9922"/>
        </w:tabs>
        <w:spacing w:line="264" w:lineRule="auto"/>
        <w:jc w:val="left"/>
        <w:rPr>
          <w:rFonts w:ascii="Arial" w:hAnsi="Arial"/>
          <w:sz w:val="22"/>
          <w:szCs w:val="22"/>
          <w:lang w:val="de-DE"/>
        </w:rPr>
      </w:pPr>
      <w:r>
        <w:rPr>
          <w:rFonts w:ascii="Arial" w:eastAsiaTheme="minorEastAsia" w:hAnsi="Arial" w:cstheme="majorHAnsi"/>
          <w:bCs/>
          <w:i/>
          <w:iCs/>
          <w:color w:val="000000" w:themeColor="text1"/>
          <w:sz w:val="22"/>
          <w:szCs w:val="22"/>
          <w:lang w:val="de-DE"/>
        </w:rPr>
        <w:fldChar w:fldCharType="end"/>
      </w:r>
    </w:p>
    <w:p w14:paraId="157AB8BF" w14:textId="77777777" w:rsidR="00F4687A" w:rsidRPr="006637E5" w:rsidRDefault="00F4687A" w:rsidP="00F4687A">
      <w:pPr>
        <w:pStyle w:val="Text"/>
        <w:spacing w:line="264" w:lineRule="auto"/>
        <w:rPr>
          <w:rFonts w:ascii="Arial" w:hAnsi="Arial" w:cs="Arial"/>
          <w:sz w:val="22"/>
          <w:szCs w:val="22"/>
          <w:lang w:val="de-DE"/>
        </w:rPr>
      </w:pPr>
    </w:p>
    <w:p w14:paraId="6537767F" w14:textId="77777777" w:rsidR="009E33F6" w:rsidRDefault="009E33F6" w:rsidP="00F4687A">
      <w:pPr>
        <w:autoSpaceDE w:val="0"/>
        <w:autoSpaceDN w:val="0"/>
        <w:adjustRightInd w:val="0"/>
        <w:spacing w:line="264" w:lineRule="auto"/>
        <w:rPr>
          <w:rFonts w:ascii="Arial" w:hAnsi="Arial" w:cs="Arial"/>
          <w:sz w:val="22"/>
          <w:szCs w:val="22"/>
          <w:lang w:val="de-DE" w:bidi="de-DE"/>
        </w:rPr>
      </w:pPr>
    </w:p>
    <w:p w14:paraId="3D0DBE5E" w14:textId="77777777" w:rsidR="00553FBB" w:rsidRDefault="00553FBB" w:rsidP="00F4687A">
      <w:pPr>
        <w:autoSpaceDE w:val="0"/>
        <w:autoSpaceDN w:val="0"/>
        <w:adjustRightInd w:val="0"/>
        <w:spacing w:line="264" w:lineRule="auto"/>
        <w:rPr>
          <w:rFonts w:ascii="Arial" w:hAnsi="Arial" w:cs="Arial"/>
          <w:sz w:val="22"/>
          <w:szCs w:val="22"/>
          <w:lang w:val="de-DE" w:bidi="de-DE"/>
        </w:rPr>
      </w:pPr>
    </w:p>
    <w:p w14:paraId="12D337FF" w14:textId="77777777" w:rsidR="00553FBB" w:rsidRDefault="00553FBB" w:rsidP="00F4687A">
      <w:pPr>
        <w:autoSpaceDE w:val="0"/>
        <w:autoSpaceDN w:val="0"/>
        <w:adjustRightInd w:val="0"/>
        <w:spacing w:line="264" w:lineRule="auto"/>
        <w:rPr>
          <w:rFonts w:ascii="Arial" w:hAnsi="Arial" w:cs="Arial"/>
          <w:sz w:val="22"/>
          <w:szCs w:val="22"/>
          <w:lang w:val="de-DE" w:bidi="de-DE"/>
        </w:rPr>
      </w:pPr>
    </w:p>
    <w:p w14:paraId="00F251DA" w14:textId="77777777" w:rsidR="00553FBB" w:rsidRDefault="00553FBB" w:rsidP="00D7660F">
      <w:pPr>
        <w:pStyle w:val="Formatvorlage4"/>
      </w:pPr>
    </w:p>
    <w:p w14:paraId="15137E07" w14:textId="77777777" w:rsidR="00553FBB" w:rsidRDefault="00553FBB" w:rsidP="00F4687A">
      <w:pPr>
        <w:autoSpaceDE w:val="0"/>
        <w:autoSpaceDN w:val="0"/>
        <w:adjustRightInd w:val="0"/>
        <w:spacing w:line="264" w:lineRule="auto"/>
        <w:rPr>
          <w:rFonts w:ascii="Arial" w:hAnsi="Arial" w:cs="Arial"/>
          <w:sz w:val="22"/>
          <w:szCs w:val="22"/>
          <w:lang w:val="de-DE" w:bidi="de-DE"/>
        </w:rPr>
      </w:pPr>
    </w:p>
    <w:p w14:paraId="263B46F8" w14:textId="7BB485FA" w:rsidR="009E33F6" w:rsidRPr="00C30B6D" w:rsidRDefault="009E33F6" w:rsidP="00E7735F">
      <w:pPr>
        <w:pStyle w:val="berschrift1"/>
      </w:pPr>
      <w:bookmarkStart w:id="4" w:name="_Toc160116006"/>
      <w:r w:rsidRPr="00C30B6D">
        <w:lastRenderedPageBreak/>
        <w:t>VORWORT</w:t>
      </w:r>
      <w:bookmarkEnd w:id="4"/>
    </w:p>
    <w:p w14:paraId="65964294" w14:textId="77777777" w:rsidR="009E33F6" w:rsidRDefault="009E33F6" w:rsidP="00F4687A">
      <w:pPr>
        <w:autoSpaceDE w:val="0"/>
        <w:autoSpaceDN w:val="0"/>
        <w:adjustRightInd w:val="0"/>
        <w:spacing w:line="264" w:lineRule="auto"/>
        <w:rPr>
          <w:rFonts w:ascii="Arial" w:hAnsi="Arial" w:cs="Arial"/>
          <w:sz w:val="22"/>
          <w:szCs w:val="22"/>
          <w:lang w:val="de-DE" w:bidi="de-DE"/>
        </w:rPr>
      </w:pPr>
    </w:p>
    <w:p w14:paraId="200E355B" w14:textId="1BC9C29A" w:rsidR="00F4687A" w:rsidRPr="006637E5" w:rsidRDefault="00F4687A" w:rsidP="00F4687A">
      <w:pPr>
        <w:autoSpaceDE w:val="0"/>
        <w:autoSpaceDN w:val="0"/>
        <w:adjustRightInd w:val="0"/>
        <w:spacing w:line="264" w:lineRule="auto"/>
        <w:rPr>
          <w:rFonts w:ascii="Arial" w:hAnsi="Arial" w:cs="Arial"/>
          <w:sz w:val="22"/>
          <w:szCs w:val="22"/>
          <w:lang w:val="de-DE" w:bidi="de-DE"/>
        </w:rPr>
      </w:pPr>
      <w:r w:rsidRPr="006637E5">
        <w:rPr>
          <w:rFonts w:ascii="Arial" w:hAnsi="Arial" w:cs="Arial"/>
          <w:sz w:val="22"/>
          <w:szCs w:val="22"/>
          <w:lang w:val="de-DE" w:bidi="de-DE"/>
        </w:rPr>
        <w:t>Die Zusammenarbeit der pharmazeutischen Industrie mit den Angehörigen der Fachkreise (</w:t>
      </w:r>
      <w:proofErr w:type="spellStart"/>
      <w:r w:rsidRPr="006637E5">
        <w:rPr>
          <w:rFonts w:ascii="Arial" w:hAnsi="Arial" w:cs="Arial"/>
          <w:sz w:val="22"/>
          <w:szCs w:val="22"/>
          <w:lang w:val="de-DE" w:bidi="de-DE"/>
        </w:rPr>
        <w:t>Healthcare</w:t>
      </w:r>
      <w:proofErr w:type="spellEnd"/>
      <w:r w:rsidRPr="006637E5">
        <w:rPr>
          <w:rFonts w:ascii="Arial" w:hAnsi="Arial" w:cs="Arial"/>
          <w:sz w:val="22"/>
          <w:szCs w:val="22"/>
          <w:lang w:val="de-DE" w:bidi="de-DE"/>
        </w:rPr>
        <w:t xml:space="preserve"> Professionals, HCPs) und medizinischen Einrichtungen (</w:t>
      </w:r>
      <w:proofErr w:type="spellStart"/>
      <w:r w:rsidRPr="006637E5">
        <w:rPr>
          <w:rFonts w:ascii="Arial" w:hAnsi="Arial" w:cs="Arial"/>
          <w:sz w:val="22"/>
          <w:szCs w:val="22"/>
          <w:lang w:val="de-DE" w:bidi="de-DE"/>
        </w:rPr>
        <w:t>Healthcare</w:t>
      </w:r>
      <w:proofErr w:type="spellEnd"/>
      <w:r w:rsidRPr="006637E5">
        <w:rPr>
          <w:rFonts w:ascii="Arial" w:hAnsi="Arial" w:cs="Arial"/>
          <w:sz w:val="22"/>
          <w:szCs w:val="22"/>
          <w:lang w:val="de-DE" w:bidi="de-DE"/>
        </w:rPr>
        <w:t xml:space="preserve"> </w:t>
      </w:r>
      <w:proofErr w:type="spellStart"/>
      <w:r w:rsidRPr="006637E5">
        <w:rPr>
          <w:rFonts w:ascii="Arial" w:hAnsi="Arial" w:cs="Arial"/>
          <w:sz w:val="22"/>
          <w:szCs w:val="22"/>
          <w:lang w:val="de-DE" w:bidi="de-DE"/>
        </w:rPr>
        <w:t>Organisations</w:t>
      </w:r>
      <w:proofErr w:type="spellEnd"/>
      <w:r w:rsidRPr="006637E5">
        <w:rPr>
          <w:rFonts w:ascii="Arial" w:hAnsi="Arial" w:cs="Arial"/>
          <w:sz w:val="22"/>
          <w:szCs w:val="22"/>
          <w:lang w:val="de-DE" w:bidi="de-DE"/>
        </w:rPr>
        <w:t>, HCO) trägt entscheidend dazu bei, die Versorgung der Patienten stetig zu verbessern.</w:t>
      </w:r>
    </w:p>
    <w:p w14:paraId="5C219FDA" w14:textId="77777777" w:rsidR="00F4687A" w:rsidRPr="006637E5" w:rsidRDefault="00F4687A" w:rsidP="00F4687A">
      <w:pPr>
        <w:autoSpaceDE w:val="0"/>
        <w:autoSpaceDN w:val="0"/>
        <w:adjustRightInd w:val="0"/>
        <w:spacing w:line="264" w:lineRule="auto"/>
        <w:rPr>
          <w:rFonts w:ascii="Arial" w:hAnsi="Arial" w:cs="Arial"/>
          <w:sz w:val="22"/>
          <w:szCs w:val="22"/>
          <w:lang w:val="de-DE" w:bidi="de-DE"/>
        </w:rPr>
      </w:pPr>
    </w:p>
    <w:p w14:paraId="10FE4617" w14:textId="77777777" w:rsidR="00F4687A" w:rsidRPr="006637E5" w:rsidRDefault="00F4687A" w:rsidP="00F4687A">
      <w:pPr>
        <w:pStyle w:val="Text"/>
        <w:spacing w:line="264" w:lineRule="auto"/>
        <w:ind w:left="0"/>
        <w:rPr>
          <w:rFonts w:ascii="Arial" w:hAnsi="Arial" w:cs="Arial"/>
          <w:sz w:val="22"/>
          <w:szCs w:val="22"/>
          <w:lang w:val="de-DE"/>
        </w:rPr>
      </w:pPr>
      <w:r w:rsidRPr="006637E5">
        <w:rPr>
          <w:rFonts w:ascii="Arial" w:hAnsi="Arial" w:cs="Arial"/>
          <w:sz w:val="22"/>
          <w:szCs w:val="22"/>
          <w:lang w:val="de-DE" w:bidi="de-DE"/>
        </w:rPr>
        <w:t>Diese Interaktionen zwischen den pharmazeutischen Unternehmen und dem HCP - entweder direkt oder durch eine HCO - haben einen profunden und positiven Einfluss auf die Qualität der Patientenbehandlung und den Wert zukünftiger Forschungen.</w:t>
      </w:r>
    </w:p>
    <w:p w14:paraId="05D3964F" w14:textId="77777777" w:rsidR="00F4687A" w:rsidRPr="006637E5" w:rsidRDefault="00F4687A" w:rsidP="00F4687A">
      <w:pPr>
        <w:pStyle w:val="Text"/>
        <w:spacing w:line="264" w:lineRule="auto"/>
        <w:ind w:left="0"/>
        <w:rPr>
          <w:rFonts w:ascii="Arial" w:hAnsi="Arial" w:cs="Arial"/>
          <w:sz w:val="22"/>
          <w:szCs w:val="22"/>
          <w:lang w:val="de-DE"/>
        </w:rPr>
      </w:pPr>
      <w:r w:rsidRPr="006637E5">
        <w:rPr>
          <w:rFonts w:ascii="Arial" w:hAnsi="Arial" w:cs="Arial"/>
          <w:sz w:val="22"/>
          <w:szCs w:val="22"/>
          <w:lang w:val="de-DE" w:bidi="de-DE"/>
        </w:rPr>
        <w:t>Zugleich stellt die Integrität der Entscheidungen eines HCP zur Verschreibung eines Medikaments einer der Säulen des Gesundheitssystems dar.</w:t>
      </w:r>
    </w:p>
    <w:p w14:paraId="2139FFC9" w14:textId="77777777" w:rsidR="00F4687A" w:rsidRPr="006637E5" w:rsidRDefault="00F4687A" w:rsidP="00F4687A">
      <w:pPr>
        <w:pStyle w:val="Text"/>
        <w:spacing w:line="264" w:lineRule="auto"/>
        <w:ind w:left="0"/>
        <w:rPr>
          <w:rFonts w:ascii="Arial" w:hAnsi="Arial" w:cs="Arial"/>
          <w:sz w:val="22"/>
          <w:szCs w:val="22"/>
          <w:lang w:val="de-DE"/>
        </w:rPr>
      </w:pPr>
    </w:p>
    <w:p w14:paraId="49168681" w14:textId="77777777" w:rsidR="00F4687A" w:rsidRPr="006637E5" w:rsidRDefault="00F4687A" w:rsidP="00F4687A">
      <w:pPr>
        <w:pStyle w:val="Text"/>
        <w:spacing w:line="264" w:lineRule="auto"/>
        <w:ind w:left="1"/>
        <w:rPr>
          <w:rFonts w:ascii="Arial" w:hAnsi="Arial" w:cs="Arial"/>
          <w:sz w:val="22"/>
          <w:szCs w:val="22"/>
          <w:lang w:val="de-DE"/>
        </w:rPr>
      </w:pPr>
      <w:r w:rsidRPr="006637E5">
        <w:rPr>
          <w:rFonts w:ascii="Arial" w:hAnsi="Arial" w:cs="Arial"/>
          <w:sz w:val="22"/>
          <w:szCs w:val="22"/>
          <w:lang w:val="de-DE" w:bidi="de-DE"/>
        </w:rPr>
        <w:t>Die pharmazeutische Industrie handelt hier proaktiv, im Sinne ihrer Selbstverpflichtung die Interaktionen offen zu legen.</w:t>
      </w:r>
    </w:p>
    <w:p w14:paraId="0032DD75" w14:textId="77777777" w:rsidR="00F4687A" w:rsidRPr="006637E5" w:rsidRDefault="00F4687A" w:rsidP="00F4687A">
      <w:pPr>
        <w:autoSpaceDE w:val="0"/>
        <w:autoSpaceDN w:val="0"/>
        <w:adjustRightInd w:val="0"/>
        <w:spacing w:line="264" w:lineRule="auto"/>
        <w:rPr>
          <w:rFonts w:ascii="Arial" w:hAnsi="Arial" w:cs="Arial"/>
          <w:sz w:val="22"/>
          <w:szCs w:val="22"/>
          <w:lang w:val="de-DE" w:bidi="de-DE"/>
        </w:rPr>
      </w:pPr>
      <w:r w:rsidRPr="006637E5">
        <w:rPr>
          <w:rFonts w:ascii="Arial" w:hAnsi="Arial" w:cs="Arial"/>
          <w:sz w:val="22"/>
          <w:szCs w:val="22"/>
          <w:lang w:val="de-DE" w:bidi="de-DE"/>
        </w:rPr>
        <w:t xml:space="preserve">In diesem Zusammenhang haben der Europäische Verband der pharmazeutischen Industrie (European </w:t>
      </w:r>
      <w:proofErr w:type="spellStart"/>
      <w:r w:rsidRPr="006637E5">
        <w:rPr>
          <w:rFonts w:ascii="Arial" w:hAnsi="Arial" w:cs="Arial"/>
          <w:sz w:val="22"/>
          <w:szCs w:val="22"/>
          <w:lang w:val="de-DE" w:bidi="de-DE"/>
        </w:rPr>
        <w:t>Federation</w:t>
      </w:r>
      <w:proofErr w:type="spellEnd"/>
      <w:r w:rsidRPr="006637E5">
        <w:rPr>
          <w:rFonts w:ascii="Arial" w:hAnsi="Arial" w:cs="Arial"/>
          <w:sz w:val="22"/>
          <w:szCs w:val="22"/>
          <w:lang w:val="de-DE" w:bidi="de-DE"/>
        </w:rPr>
        <w:t xml:space="preserve"> </w:t>
      </w:r>
      <w:proofErr w:type="spellStart"/>
      <w:r w:rsidRPr="006637E5">
        <w:rPr>
          <w:rFonts w:ascii="Arial" w:hAnsi="Arial" w:cs="Arial"/>
          <w:sz w:val="22"/>
          <w:szCs w:val="22"/>
          <w:lang w:val="de-DE" w:bidi="de-DE"/>
        </w:rPr>
        <w:t>of</w:t>
      </w:r>
      <w:proofErr w:type="spellEnd"/>
      <w:r w:rsidRPr="006637E5">
        <w:rPr>
          <w:rFonts w:ascii="Arial" w:hAnsi="Arial" w:cs="Arial"/>
          <w:sz w:val="22"/>
          <w:szCs w:val="22"/>
          <w:lang w:val="de-DE" w:bidi="de-DE"/>
        </w:rPr>
        <w:t xml:space="preserve"> Pharmaceutical Industries and </w:t>
      </w:r>
      <w:proofErr w:type="spellStart"/>
      <w:r w:rsidRPr="006637E5">
        <w:rPr>
          <w:rFonts w:ascii="Arial" w:hAnsi="Arial" w:cs="Arial"/>
          <w:sz w:val="22"/>
          <w:szCs w:val="22"/>
          <w:lang w:val="de-DE" w:bidi="de-DE"/>
        </w:rPr>
        <w:t>Associations</w:t>
      </w:r>
      <w:proofErr w:type="spellEnd"/>
      <w:r w:rsidRPr="006637E5">
        <w:rPr>
          <w:rFonts w:ascii="Arial" w:hAnsi="Arial" w:cs="Arial"/>
          <w:sz w:val="22"/>
          <w:szCs w:val="22"/>
          <w:lang w:val="de-DE" w:bidi="de-DE"/>
        </w:rPr>
        <w:t xml:space="preserve">, EFPIA) und seine Mitgliedsverbände (in Österreich der „Verband der pharmazeutischen Industrie Österreichs“, </w:t>
      </w:r>
      <w:proofErr w:type="spellStart"/>
      <w:r w:rsidRPr="006637E5">
        <w:rPr>
          <w:rFonts w:ascii="Arial" w:hAnsi="Arial" w:cs="Arial"/>
          <w:sz w:val="22"/>
          <w:szCs w:val="22"/>
          <w:lang w:val="de-DE" w:bidi="de-DE"/>
        </w:rPr>
        <w:t>Pharmig</w:t>
      </w:r>
      <w:proofErr w:type="spellEnd"/>
      <w:r w:rsidRPr="006637E5">
        <w:rPr>
          <w:rFonts w:ascii="Arial" w:hAnsi="Arial" w:cs="Arial"/>
          <w:sz w:val="22"/>
          <w:szCs w:val="22"/>
          <w:lang w:val="de-DE" w:bidi="de-DE"/>
        </w:rPr>
        <w:t>) Kodizes und Leitfäden übernommen, die sicherstellen sollen, dass diese Interaktionen die hohen Standards von Integrität erfüllen, die Patienten, Gesellschaft, Regierungen und andere Interessengruppen erwarten.</w:t>
      </w:r>
    </w:p>
    <w:p w14:paraId="3A6675C5" w14:textId="77777777" w:rsidR="00F4687A" w:rsidRPr="006637E5" w:rsidRDefault="00F4687A" w:rsidP="00F4687A">
      <w:pPr>
        <w:pStyle w:val="Text"/>
        <w:spacing w:line="264" w:lineRule="auto"/>
        <w:ind w:left="1"/>
        <w:rPr>
          <w:rFonts w:ascii="Arial" w:hAnsi="Arial" w:cs="Arial"/>
          <w:sz w:val="22"/>
          <w:szCs w:val="22"/>
          <w:lang w:val="de-DE" w:bidi="de-DE"/>
        </w:rPr>
      </w:pPr>
    </w:p>
    <w:p w14:paraId="07C0DD1D" w14:textId="77777777" w:rsidR="00F4687A" w:rsidRPr="006637E5" w:rsidRDefault="00F4687A" w:rsidP="00F4687A">
      <w:pPr>
        <w:pStyle w:val="Text"/>
        <w:spacing w:line="264" w:lineRule="auto"/>
        <w:ind w:left="0"/>
        <w:rPr>
          <w:rFonts w:ascii="Arial" w:hAnsi="Arial" w:cs="Arial"/>
          <w:sz w:val="22"/>
          <w:szCs w:val="22"/>
          <w:lang w:val="de-DE" w:bidi="de-DE"/>
        </w:rPr>
      </w:pPr>
      <w:r w:rsidRPr="006637E5">
        <w:rPr>
          <w:rFonts w:ascii="Arial" w:hAnsi="Arial" w:cs="Arial"/>
          <w:sz w:val="22"/>
          <w:szCs w:val="22"/>
          <w:lang w:val="de-DE" w:bidi="de-DE"/>
        </w:rPr>
        <w:t xml:space="preserve">Der Transparenzkodex der EFPIA („EFPIA Disclosure Code on Transfers </w:t>
      </w:r>
      <w:proofErr w:type="spellStart"/>
      <w:r w:rsidRPr="006637E5">
        <w:rPr>
          <w:rFonts w:ascii="Arial" w:hAnsi="Arial" w:cs="Arial"/>
          <w:sz w:val="22"/>
          <w:szCs w:val="22"/>
          <w:lang w:val="de-DE" w:bidi="de-DE"/>
        </w:rPr>
        <w:t>of</w:t>
      </w:r>
      <w:proofErr w:type="spellEnd"/>
      <w:r w:rsidRPr="006637E5">
        <w:rPr>
          <w:rFonts w:ascii="Arial" w:hAnsi="Arial" w:cs="Arial"/>
          <w:sz w:val="22"/>
          <w:szCs w:val="22"/>
          <w:lang w:val="de-DE" w:bidi="de-DE"/>
        </w:rPr>
        <w:t xml:space="preserve"> Value to </w:t>
      </w:r>
      <w:proofErr w:type="spellStart"/>
      <w:r w:rsidRPr="006637E5">
        <w:rPr>
          <w:rFonts w:ascii="Arial" w:hAnsi="Arial" w:cs="Arial"/>
          <w:sz w:val="22"/>
          <w:szCs w:val="22"/>
          <w:lang w:val="de-DE" w:bidi="de-DE"/>
        </w:rPr>
        <w:t>Healthcare</w:t>
      </w:r>
      <w:proofErr w:type="spellEnd"/>
      <w:r w:rsidRPr="006637E5">
        <w:rPr>
          <w:rFonts w:ascii="Arial" w:hAnsi="Arial" w:cs="Arial"/>
          <w:sz w:val="22"/>
          <w:szCs w:val="22"/>
          <w:lang w:val="de-DE" w:bidi="de-DE"/>
        </w:rPr>
        <w:t xml:space="preserve"> Professionals and </w:t>
      </w:r>
      <w:proofErr w:type="spellStart"/>
      <w:r w:rsidRPr="006637E5">
        <w:rPr>
          <w:rFonts w:ascii="Arial" w:hAnsi="Arial" w:cs="Arial"/>
          <w:sz w:val="22"/>
          <w:szCs w:val="22"/>
          <w:lang w:val="de-DE" w:bidi="de-DE"/>
        </w:rPr>
        <w:t>Healthcare</w:t>
      </w:r>
      <w:proofErr w:type="spellEnd"/>
      <w:r w:rsidRPr="006637E5">
        <w:rPr>
          <w:rFonts w:ascii="Arial" w:hAnsi="Arial" w:cs="Arial"/>
          <w:sz w:val="22"/>
          <w:szCs w:val="22"/>
          <w:lang w:val="de-DE" w:bidi="de-DE"/>
        </w:rPr>
        <w:t xml:space="preserve"> </w:t>
      </w:r>
      <w:proofErr w:type="spellStart"/>
      <w:r w:rsidRPr="006637E5">
        <w:rPr>
          <w:rFonts w:ascii="Arial" w:hAnsi="Arial" w:cs="Arial"/>
          <w:sz w:val="22"/>
          <w:szCs w:val="22"/>
          <w:lang w:val="de-DE" w:bidi="de-DE"/>
        </w:rPr>
        <w:t>Organisations</w:t>
      </w:r>
      <w:proofErr w:type="spellEnd"/>
      <w:r w:rsidRPr="006637E5">
        <w:rPr>
          <w:rFonts w:ascii="Arial" w:hAnsi="Arial" w:cs="Arial"/>
          <w:sz w:val="22"/>
          <w:szCs w:val="22"/>
          <w:lang w:val="de-DE" w:bidi="de-DE"/>
        </w:rPr>
        <w:t>“ [Transparenzkodex über geldwerte Zuwendungen von pharmazeutischen Unternehmen an Angehörige der Fachkreise und Institutionen der Fachkreise]) wurde zur Wahrung der Integrität dieser Beziehungen entwickelt und stellt einen Schritt in Richtung zu mehr Transparenz und Vertrauensbildung zwischen der pharmazeutischen Industrie, der Ärzteschaft und der Gesellschaft in ganz Europa dar.</w:t>
      </w:r>
    </w:p>
    <w:p w14:paraId="0CEF5B88" w14:textId="77777777" w:rsidR="00F4687A" w:rsidRPr="006637E5" w:rsidRDefault="00F4687A" w:rsidP="00F4687A">
      <w:pPr>
        <w:pStyle w:val="Text"/>
        <w:spacing w:line="264" w:lineRule="auto"/>
        <w:ind w:left="0"/>
        <w:rPr>
          <w:rFonts w:ascii="Arial" w:hAnsi="Arial" w:cs="Arial"/>
          <w:sz w:val="22"/>
          <w:szCs w:val="22"/>
          <w:lang w:val="de-DE"/>
        </w:rPr>
      </w:pPr>
    </w:p>
    <w:p w14:paraId="55973A82" w14:textId="77777777" w:rsidR="00F4687A" w:rsidRPr="006637E5" w:rsidRDefault="00F4687A" w:rsidP="00F4687A">
      <w:pPr>
        <w:pStyle w:val="Text"/>
        <w:spacing w:line="264" w:lineRule="auto"/>
        <w:ind w:left="0"/>
        <w:rPr>
          <w:rFonts w:ascii="Arial" w:hAnsi="Arial" w:cs="Arial"/>
          <w:sz w:val="22"/>
          <w:szCs w:val="22"/>
          <w:lang w:val="de-DE" w:bidi="de-DE"/>
        </w:rPr>
      </w:pPr>
      <w:r w:rsidRPr="006637E5">
        <w:rPr>
          <w:rFonts w:ascii="Arial" w:hAnsi="Arial" w:cs="Arial"/>
          <w:sz w:val="22"/>
          <w:szCs w:val="22"/>
          <w:lang w:val="de-DE" w:bidi="de-DE"/>
        </w:rPr>
        <w:t xml:space="preserve">Der Transparenzkodex der EFPIA, der am 24. Juni 2013 verabschiedet wurde, fordert von jedem Mitgliedsunternehmen, dass es jede geldwerte Leistung (Transfer </w:t>
      </w:r>
      <w:proofErr w:type="spellStart"/>
      <w:r w:rsidRPr="006637E5">
        <w:rPr>
          <w:rFonts w:ascii="Arial" w:hAnsi="Arial" w:cs="Arial"/>
          <w:sz w:val="22"/>
          <w:szCs w:val="22"/>
          <w:lang w:val="de-DE" w:bidi="de-DE"/>
        </w:rPr>
        <w:t>of</w:t>
      </w:r>
      <w:proofErr w:type="spellEnd"/>
      <w:r w:rsidRPr="006637E5">
        <w:rPr>
          <w:rFonts w:ascii="Arial" w:hAnsi="Arial" w:cs="Arial"/>
          <w:sz w:val="22"/>
          <w:szCs w:val="22"/>
          <w:lang w:val="de-DE" w:bidi="de-DE"/>
        </w:rPr>
        <w:t xml:space="preserve"> Value, </w:t>
      </w:r>
      <w:proofErr w:type="spellStart"/>
      <w:r w:rsidRPr="006637E5">
        <w:rPr>
          <w:rFonts w:ascii="Arial" w:hAnsi="Arial" w:cs="Arial"/>
          <w:sz w:val="22"/>
          <w:szCs w:val="22"/>
          <w:lang w:val="de-DE" w:bidi="de-DE"/>
        </w:rPr>
        <w:t>ToV</w:t>
      </w:r>
      <w:proofErr w:type="spellEnd"/>
      <w:r w:rsidRPr="006637E5">
        <w:rPr>
          <w:rFonts w:ascii="Arial" w:hAnsi="Arial" w:cs="Arial"/>
          <w:sz w:val="22"/>
          <w:szCs w:val="22"/>
          <w:lang w:val="de-DE" w:bidi="de-DE"/>
        </w:rPr>
        <w:t xml:space="preserve">), gleich, ob direkt oder indirekt, die es für oder zugunsten eines HCP/einer HCO erbringt, dokumentiert und offenlegt. </w:t>
      </w:r>
    </w:p>
    <w:p w14:paraId="25AC7FB8" w14:textId="77777777" w:rsidR="00F4687A" w:rsidRDefault="00F4687A" w:rsidP="00F4687A">
      <w:pPr>
        <w:pStyle w:val="Text"/>
        <w:spacing w:line="264" w:lineRule="auto"/>
        <w:ind w:left="0"/>
        <w:rPr>
          <w:rFonts w:ascii="Arial" w:hAnsi="Arial" w:cs="Arial"/>
          <w:sz w:val="22"/>
          <w:szCs w:val="22"/>
          <w:lang w:val="de-DE" w:bidi="de-DE"/>
        </w:rPr>
      </w:pPr>
      <w:r w:rsidRPr="006637E5">
        <w:rPr>
          <w:rFonts w:ascii="Arial" w:hAnsi="Arial" w:cs="Arial"/>
          <w:sz w:val="22"/>
          <w:szCs w:val="22"/>
          <w:lang w:val="de-DE" w:bidi="de-DE"/>
        </w:rPr>
        <w:t xml:space="preserve">Die erste Offenlegung erfolgte im Jahr 2016 für das Berichtsjahr 2015. </w:t>
      </w:r>
    </w:p>
    <w:p w14:paraId="65AC7E4C" w14:textId="77777777" w:rsidR="00F4687A" w:rsidRDefault="00F4687A" w:rsidP="00F4687A">
      <w:pPr>
        <w:pStyle w:val="Text"/>
        <w:spacing w:line="264" w:lineRule="auto"/>
        <w:ind w:left="0"/>
        <w:rPr>
          <w:rFonts w:ascii="Arial" w:hAnsi="Arial" w:cs="Arial"/>
          <w:sz w:val="22"/>
          <w:szCs w:val="22"/>
          <w:lang w:val="de-DE" w:bidi="de-DE"/>
        </w:rPr>
      </w:pPr>
    </w:p>
    <w:p w14:paraId="25761C40" w14:textId="50B3AD9B" w:rsidR="00F4687A" w:rsidRPr="006637E5" w:rsidRDefault="00F4687A" w:rsidP="00F4687A">
      <w:pPr>
        <w:pStyle w:val="Text"/>
        <w:spacing w:line="264" w:lineRule="auto"/>
        <w:ind w:left="0"/>
        <w:rPr>
          <w:rFonts w:ascii="Arial" w:hAnsi="Arial" w:cs="Arial"/>
          <w:sz w:val="22"/>
          <w:szCs w:val="22"/>
          <w:lang w:val="de-DE"/>
        </w:rPr>
      </w:pPr>
      <w:r w:rsidRPr="006637E5">
        <w:rPr>
          <w:rFonts w:ascii="Arial" w:hAnsi="Arial" w:cs="Arial"/>
          <w:sz w:val="22"/>
          <w:szCs w:val="22"/>
          <w:lang w:val="de-DE" w:bidi="de-DE"/>
        </w:rPr>
        <w:t xml:space="preserve">Das hier vorliegende Dokument zur Methodik bezieht sich auf das aktuelle Berichtsjahr </w:t>
      </w:r>
      <w:r w:rsidRPr="00FC0980">
        <w:rPr>
          <w:rFonts w:ascii="Arial" w:hAnsi="Arial" w:cs="Arial"/>
          <w:sz w:val="22"/>
          <w:szCs w:val="22"/>
          <w:lang w:val="de-DE" w:bidi="de-DE"/>
        </w:rPr>
        <w:t>202</w:t>
      </w:r>
      <w:r w:rsidR="008B6578">
        <w:rPr>
          <w:rFonts w:ascii="Arial" w:hAnsi="Arial" w:cs="Arial"/>
          <w:sz w:val="22"/>
          <w:szCs w:val="22"/>
          <w:lang w:val="de-DE" w:bidi="de-DE"/>
        </w:rPr>
        <w:t>3</w:t>
      </w:r>
      <w:r w:rsidRPr="006637E5">
        <w:rPr>
          <w:rFonts w:ascii="Arial" w:hAnsi="Arial" w:cs="Arial"/>
          <w:sz w:val="22"/>
          <w:szCs w:val="22"/>
          <w:lang w:val="de-DE" w:bidi="de-DE"/>
        </w:rPr>
        <w:t>, welches ab Ende Juni 20</w:t>
      </w:r>
      <w:r>
        <w:rPr>
          <w:rFonts w:ascii="Arial" w:hAnsi="Arial" w:cs="Arial"/>
          <w:sz w:val="22"/>
          <w:szCs w:val="22"/>
          <w:lang w:val="de-DE" w:bidi="de-DE"/>
        </w:rPr>
        <w:t>2</w:t>
      </w:r>
      <w:r w:rsidR="008B6578">
        <w:rPr>
          <w:rFonts w:ascii="Arial" w:hAnsi="Arial" w:cs="Arial"/>
          <w:sz w:val="22"/>
          <w:szCs w:val="22"/>
          <w:lang w:val="de-DE" w:bidi="de-DE"/>
        </w:rPr>
        <w:t>4</w:t>
      </w:r>
      <w:r w:rsidRPr="006637E5">
        <w:rPr>
          <w:rFonts w:ascii="Arial" w:hAnsi="Arial" w:cs="Arial"/>
          <w:sz w:val="22"/>
          <w:szCs w:val="22"/>
          <w:lang w:val="de-DE" w:bidi="de-DE"/>
        </w:rPr>
        <w:t xml:space="preserve"> veröffentlicht wird.</w:t>
      </w:r>
    </w:p>
    <w:p w14:paraId="3F2699A5" w14:textId="77777777" w:rsidR="00F4687A" w:rsidRPr="006637E5" w:rsidRDefault="00F4687A" w:rsidP="00F4687A">
      <w:pPr>
        <w:pStyle w:val="Text"/>
        <w:spacing w:line="264" w:lineRule="auto"/>
        <w:ind w:left="0"/>
        <w:rPr>
          <w:rFonts w:ascii="Arial" w:hAnsi="Arial" w:cs="Arial"/>
          <w:sz w:val="22"/>
          <w:szCs w:val="22"/>
          <w:lang w:val="de-DE"/>
        </w:rPr>
      </w:pPr>
    </w:p>
    <w:p w14:paraId="46E112FA" w14:textId="77777777" w:rsidR="00F4687A" w:rsidRPr="006637E5" w:rsidRDefault="00F4687A" w:rsidP="00F4687A">
      <w:pPr>
        <w:pStyle w:val="Text"/>
        <w:spacing w:line="264" w:lineRule="auto"/>
        <w:rPr>
          <w:rFonts w:ascii="Arial" w:hAnsi="Arial" w:cs="Arial"/>
          <w:sz w:val="22"/>
          <w:szCs w:val="22"/>
          <w:lang w:val="de-DE"/>
        </w:rPr>
      </w:pPr>
    </w:p>
    <w:p w14:paraId="43A1D7F6" w14:textId="77777777" w:rsidR="00F4687A" w:rsidRPr="006637E5" w:rsidRDefault="00F4687A" w:rsidP="002552A7">
      <w:pPr>
        <w:pStyle w:val="berschrift1"/>
        <w:rPr>
          <w:lang w:val="de-DE"/>
        </w:rPr>
      </w:pPr>
      <w:r w:rsidRPr="006637E5">
        <w:rPr>
          <w:lang w:val="de-DE" w:bidi="de-DE"/>
        </w:rPr>
        <w:br w:type="page"/>
      </w:r>
      <w:bookmarkStart w:id="5" w:name="_Toc73182295"/>
      <w:bookmarkStart w:id="6" w:name="_Toc160116007"/>
      <w:proofErr w:type="spellStart"/>
      <w:r w:rsidRPr="003B03D6">
        <w:lastRenderedPageBreak/>
        <w:t>Zweck</w:t>
      </w:r>
      <w:bookmarkEnd w:id="0"/>
      <w:bookmarkEnd w:id="1"/>
      <w:bookmarkEnd w:id="5"/>
      <w:bookmarkEnd w:id="6"/>
      <w:proofErr w:type="spellEnd"/>
    </w:p>
    <w:p w14:paraId="32E6DBB9" w14:textId="77777777" w:rsidR="00F4687A" w:rsidRPr="006637E5" w:rsidRDefault="00F4687A" w:rsidP="00F4687A">
      <w:pPr>
        <w:pStyle w:val="Body"/>
        <w:spacing w:line="264" w:lineRule="auto"/>
        <w:rPr>
          <w:rFonts w:ascii="Arial" w:hAnsi="Arial" w:cs="Arial"/>
          <w:sz w:val="22"/>
          <w:szCs w:val="22"/>
          <w:lang w:val="de-DE"/>
        </w:rPr>
      </w:pPr>
    </w:p>
    <w:p w14:paraId="5D881C80" w14:textId="77777777" w:rsidR="00F4687A" w:rsidRPr="006637E5" w:rsidRDefault="00F4687A" w:rsidP="00F4687A">
      <w:pPr>
        <w:spacing w:line="264" w:lineRule="auto"/>
        <w:ind w:right="23"/>
        <w:rPr>
          <w:rFonts w:ascii="Arial" w:hAnsi="Arial" w:cs="Arial"/>
          <w:i/>
          <w:sz w:val="22"/>
          <w:szCs w:val="22"/>
          <w:lang w:val="de-DE"/>
        </w:rPr>
      </w:pPr>
      <w:r w:rsidRPr="006637E5">
        <w:rPr>
          <w:rFonts w:ascii="Arial" w:hAnsi="Arial" w:cs="Arial"/>
          <w:sz w:val="22"/>
          <w:szCs w:val="22"/>
          <w:lang w:val="de-DE" w:bidi="de-DE"/>
        </w:rPr>
        <w:t xml:space="preserve">Gemäß Paragraf 3.05. des EFPIA- HCP/HCO Transparenzkodex </w:t>
      </w:r>
      <w:r w:rsidRPr="006637E5">
        <w:rPr>
          <w:rFonts w:ascii="Arial" w:hAnsi="Arial" w:cs="Arial"/>
          <w:i/>
          <w:iCs/>
          <w:sz w:val="22"/>
          <w:szCs w:val="22"/>
          <w:lang w:val="de-DE" w:bidi="de-DE"/>
        </w:rPr>
        <w:t>„soll jedes Mitgliedsunternehmen methodische Hinweise veröffentlichen, die die Erfassung, Verarbeitung und Offenlegungen der geldwerten Leistungen für jede Kategorie erläutern‟.</w:t>
      </w:r>
    </w:p>
    <w:p w14:paraId="49BA419A" w14:textId="77777777" w:rsidR="00F4687A" w:rsidRPr="006637E5" w:rsidRDefault="00F4687A" w:rsidP="00F4687A">
      <w:pPr>
        <w:spacing w:line="264" w:lineRule="auto"/>
        <w:ind w:right="23"/>
        <w:rPr>
          <w:rFonts w:ascii="Arial" w:hAnsi="Arial" w:cs="Arial"/>
          <w:sz w:val="22"/>
          <w:szCs w:val="22"/>
          <w:lang w:val="de-DE"/>
        </w:rPr>
      </w:pPr>
    </w:p>
    <w:p w14:paraId="09738864" w14:textId="77777777" w:rsidR="00F4687A" w:rsidRPr="006637E5" w:rsidRDefault="00F4687A" w:rsidP="00F4687A">
      <w:pPr>
        <w:spacing w:line="264" w:lineRule="auto"/>
        <w:ind w:right="23"/>
        <w:rPr>
          <w:rFonts w:ascii="Arial" w:hAnsi="Arial" w:cs="Arial"/>
          <w:sz w:val="22"/>
          <w:szCs w:val="22"/>
          <w:lang w:val="de-DE"/>
        </w:rPr>
      </w:pPr>
      <w:r w:rsidRPr="006637E5">
        <w:rPr>
          <w:rFonts w:ascii="Arial" w:hAnsi="Arial" w:cs="Arial"/>
          <w:sz w:val="22"/>
          <w:szCs w:val="22"/>
          <w:lang w:val="de-DE" w:bidi="de-DE"/>
        </w:rPr>
        <w:t xml:space="preserve">Dieses vorliegende Dokument ist ein solcher </w:t>
      </w:r>
      <w:r w:rsidRPr="006637E5">
        <w:rPr>
          <w:rFonts w:ascii="Arial" w:hAnsi="Arial" w:cs="Arial"/>
          <w:iCs/>
          <w:sz w:val="22"/>
          <w:szCs w:val="22"/>
          <w:lang w:val="de-DE" w:bidi="de-DE"/>
        </w:rPr>
        <w:t>methodischer</w:t>
      </w:r>
      <w:r w:rsidRPr="006637E5">
        <w:rPr>
          <w:rFonts w:ascii="Arial" w:hAnsi="Arial" w:cs="Arial"/>
          <w:b/>
          <w:bCs/>
          <w:sz w:val="22"/>
          <w:szCs w:val="22"/>
          <w:lang w:val="de-DE" w:bidi="de-DE"/>
        </w:rPr>
        <w:t xml:space="preserve"> </w:t>
      </w:r>
      <w:r w:rsidRPr="006637E5">
        <w:rPr>
          <w:rFonts w:ascii="Arial" w:hAnsi="Arial" w:cs="Arial"/>
          <w:bCs/>
          <w:sz w:val="22"/>
          <w:szCs w:val="22"/>
          <w:lang w:val="de-DE" w:bidi="de-DE"/>
        </w:rPr>
        <w:t>Hinweis</w:t>
      </w:r>
      <w:r w:rsidRPr="006637E5">
        <w:rPr>
          <w:rFonts w:ascii="Arial" w:hAnsi="Arial" w:cs="Arial"/>
          <w:sz w:val="22"/>
          <w:szCs w:val="22"/>
          <w:lang w:val="de-DE" w:bidi="de-DE"/>
        </w:rPr>
        <w:t xml:space="preserve"> und beschreibt die Anforderungen des Transparenzkodex der EFPIA und des </w:t>
      </w:r>
      <w:proofErr w:type="spellStart"/>
      <w:r w:rsidRPr="006637E5">
        <w:rPr>
          <w:rFonts w:ascii="Arial" w:hAnsi="Arial" w:cs="Arial"/>
          <w:sz w:val="22"/>
          <w:szCs w:val="22"/>
          <w:lang w:val="de-DE" w:bidi="de-DE"/>
        </w:rPr>
        <w:t>Pharmig</w:t>
      </w:r>
      <w:proofErr w:type="spellEnd"/>
      <w:r w:rsidRPr="006637E5">
        <w:rPr>
          <w:rFonts w:ascii="Arial" w:hAnsi="Arial" w:cs="Arial"/>
          <w:sz w:val="22"/>
          <w:szCs w:val="22"/>
          <w:lang w:val="de-DE" w:bidi="de-DE"/>
        </w:rPr>
        <w:t>, Gesichtspunkte der Ipsen-Gruppe und lokale Gesichtspunkte im Sinne geltender Gesetze und Vorschriften.</w:t>
      </w:r>
    </w:p>
    <w:p w14:paraId="304416D5" w14:textId="77777777" w:rsidR="00F4687A" w:rsidRPr="006637E5" w:rsidRDefault="00F4687A" w:rsidP="00F4687A">
      <w:pPr>
        <w:spacing w:line="264" w:lineRule="auto"/>
        <w:ind w:right="23"/>
        <w:rPr>
          <w:rFonts w:ascii="Arial" w:hAnsi="Arial" w:cs="Arial"/>
          <w:sz w:val="22"/>
          <w:szCs w:val="22"/>
          <w:lang w:val="de-DE"/>
        </w:rPr>
      </w:pPr>
    </w:p>
    <w:p w14:paraId="3F2CAD30" w14:textId="77777777" w:rsidR="00F4687A" w:rsidRPr="006637E5" w:rsidRDefault="00F4687A" w:rsidP="00F4687A">
      <w:pPr>
        <w:spacing w:line="264" w:lineRule="auto"/>
        <w:ind w:right="23"/>
        <w:rPr>
          <w:rFonts w:ascii="Arial" w:hAnsi="Arial" w:cs="Arial"/>
          <w:sz w:val="22"/>
          <w:szCs w:val="22"/>
          <w:lang w:val="de-DE"/>
        </w:rPr>
      </w:pPr>
      <w:r w:rsidRPr="006637E5">
        <w:rPr>
          <w:rFonts w:ascii="Arial" w:hAnsi="Arial" w:cs="Arial"/>
          <w:sz w:val="22"/>
          <w:szCs w:val="22"/>
          <w:lang w:val="de-DE" w:bidi="de-DE"/>
        </w:rPr>
        <w:t>Dieser Hinweis gilt für Österreich.</w:t>
      </w:r>
    </w:p>
    <w:p w14:paraId="2FFCF30A" w14:textId="77777777" w:rsidR="00F4687A" w:rsidRPr="006637E5" w:rsidRDefault="00F4687A" w:rsidP="00F4687A">
      <w:pPr>
        <w:pStyle w:val="Body"/>
        <w:spacing w:before="120" w:line="264" w:lineRule="auto"/>
        <w:rPr>
          <w:rFonts w:ascii="Arial" w:hAnsi="Arial" w:cs="Arial"/>
          <w:sz w:val="22"/>
          <w:szCs w:val="22"/>
          <w:lang w:val="de-DE"/>
        </w:rPr>
      </w:pPr>
    </w:p>
    <w:p w14:paraId="16048FFE" w14:textId="77777777" w:rsidR="00F4687A" w:rsidRPr="00E427D2" w:rsidRDefault="00F4687A" w:rsidP="00FD75EE">
      <w:pPr>
        <w:pStyle w:val="berschrift2"/>
        <w:rPr>
          <w:lang w:val="de-DE"/>
        </w:rPr>
      </w:pPr>
      <w:bookmarkStart w:id="7" w:name="_Toc173826848"/>
      <w:bookmarkStart w:id="8" w:name="OLE_LINK1"/>
      <w:bookmarkStart w:id="9" w:name="_Toc400103723"/>
      <w:bookmarkStart w:id="10" w:name="_Toc73182296"/>
      <w:bookmarkStart w:id="11" w:name="_Toc160116008"/>
      <w:proofErr w:type="spellStart"/>
      <w:r w:rsidRPr="00E427D2">
        <w:t>Terminologie</w:t>
      </w:r>
      <w:bookmarkEnd w:id="9"/>
      <w:bookmarkEnd w:id="10"/>
      <w:bookmarkEnd w:id="11"/>
      <w:proofErr w:type="spellEnd"/>
    </w:p>
    <w:p w14:paraId="4814B015" w14:textId="77777777" w:rsidR="00F4687A" w:rsidRPr="006637E5" w:rsidRDefault="00F4687A" w:rsidP="00F4687A">
      <w:pPr>
        <w:pStyle w:val="Body"/>
        <w:spacing w:before="120" w:line="264" w:lineRule="auto"/>
        <w:rPr>
          <w:rFonts w:ascii="Arial" w:hAnsi="Arial" w:cs="Arial"/>
          <w:sz w:val="22"/>
          <w:szCs w:val="22"/>
          <w:lang w:val="de-DE"/>
        </w:rPr>
      </w:pPr>
      <w:r w:rsidRPr="006637E5">
        <w:rPr>
          <w:rFonts w:ascii="Arial" w:hAnsi="Arial" w:cs="Arial"/>
          <w:sz w:val="22"/>
          <w:szCs w:val="22"/>
          <w:lang w:val="de-DE" w:bidi="de-DE"/>
        </w:rPr>
        <w:t>Übliche Abkürzungen oder Begriffe sind in nachstehender Tabelle aufgelistet.</w:t>
      </w:r>
    </w:p>
    <w:p w14:paraId="5CB3E0EE" w14:textId="77777777" w:rsidR="00F4687A" w:rsidRPr="006637E5" w:rsidRDefault="00F4687A" w:rsidP="00F4687A">
      <w:pPr>
        <w:spacing w:line="264" w:lineRule="auto"/>
        <w:rPr>
          <w:rFonts w:ascii="Arial" w:hAnsi="Arial" w:cs="Arial"/>
          <w:sz w:val="22"/>
          <w:szCs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7984"/>
      </w:tblGrid>
      <w:tr w:rsidR="00F4687A" w:rsidRPr="007534BA" w14:paraId="6812EB4D" w14:textId="77777777" w:rsidTr="0099133B">
        <w:trPr>
          <w:trHeight w:val="281"/>
        </w:trPr>
        <w:tc>
          <w:tcPr>
            <w:tcW w:w="9085" w:type="dxa"/>
            <w:gridSpan w:val="2"/>
            <w:shd w:val="clear" w:color="auto" w:fill="1F497D"/>
            <w:vAlign w:val="center"/>
          </w:tcPr>
          <w:p w14:paraId="7BC8F95A" w14:textId="77777777" w:rsidR="00F4687A" w:rsidRPr="006637E5" w:rsidRDefault="00F4687A" w:rsidP="0099133B">
            <w:pPr>
              <w:spacing w:line="264" w:lineRule="auto"/>
              <w:rPr>
                <w:rFonts w:ascii="Arial" w:hAnsi="Arial" w:cs="Arial"/>
                <w:color w:val="FFFFFF"/>
                <w:sz w:val="22"/>
                <w:szCs w:val="22"/>
                <w:lang w:val="de-DE"/>
              </w:rPr>
            </w:pPr>
            <w:r w:rsidRPr="006637E5">
              <w:rPr>
                <w:rFonts w:ascii="Arial" w:hAnsi="Arial" w:cs="Arial"/>
                <w:sz w:val="22"/>
                <w:szCs w:val="22"/>
                <w:lang w:val="de-DE" w:bidi="de-DE"/>
              </w:rPr>
              <w:br w:type="page"/>
            </w:r>
            <w:r w:rsidRPr="006637E5">
              <w:rPr>
                <w:rFonts w:ascii="Arial" w:hAnsi="Arial" w:cs="Arial"/>
                <w:b/>
                <w:bCs/>
                <w:color w:val="FFFFFF"/>
                <w:sz w:val="22"/>
                <w:szCs w:val="22"/>
                <w:lang w:val="de-DE" w:bidi="de-DE"/>
              </w:rPr>
              <w:t>AKRONYME UND ABKÜRZUNGEN</w:t>
            </w:r>
          </w:p>
        </w:tc>
      </w:tr>
      <w:tr w:rsidR="00F4687A" w:rsidRPr="007534BA" w14:paraId="20247D24" w14:textId="77777777" w:rsidTr="0099133B">
        <w:trPr>
          <w:trHeight w:val="297"/>
        </w:trPr>
        <w:tc>
          <w:tcPr>
            <w:tcW w:w="1101" w:type="dxa"/>
            <w:shd w:val="clear" w:color="auto" w:fill="auto"/>
          </w:tcPr>
          <w:p w14:paraId="38D9E1AF" w14:textId="77777777" w:rsidR="00F4687A" w:rsidRPr="006637E5" w:rsidRDefault="00F4687A" w:rsidP="0099133B">
            <w:pPr>
              <w:spacing w:line="264" w:lineRule="auto"/>
              <w:rPr>
                <w:rFonts w:ascii="Arial" w:hAnsi="Arial" w:cs="Arial"/>
                <w:sz w:val="22"/>
                <w:szCs w:val="22"/>
                <w:lang w:val="de-DE"/>
              </w:rPr>
            </w:pPr>
            <w:r w:rsidRPr="006637E5">
              <w:rPr>
                <w:rFonts w:ascii="Arial" w:hAnsi="Arial" w:cs="Arial"/>
                <w:sz w:val="22"/>
                <w:szCs w:val="22"/>
                <w:lang w:val="de-DE" w:bidi="de-DE"/>
              </w:rPr>
              <w:t>CRO</w:t>
            </w:r>
          </w:p>
        </w:tc>
        <w:tc>
          <w:tcPr>
            <w:tcW w:w="7984" w:type="dxa"/>
            <w:shd w:val="clear" w:color="auto" w:fill="auto"/>
          </w:tcPr>
          <w:p w14:paraId="19B3C1F4" w14:textId="77777777" w:rsidR="00F4687A" w:rsidRPr="006637E5" w:rsidRDefault="00F4687A" w:rsidP="0099133B">
            <w:pPr>
              <w:spacing w:line="264" w:lineRule="auto"/>
              <w:rPr>
                <w:rFonts w:ascii="Arial" w:hAnsi="Arial" w:cs="Arial"/>
                <w:sz w:val="22"/>
                <w:szCs w:val="22"/>
              </w:rPr>
            </w:pPr>
            <w:r w:rsidRPr="006637E5">
              <w:rPr>
                <w:rFonts w:ascii="Arial" w:hAnsi="Arial" w:cs="Arial"/>
                <w:sz w:val="22"/>
                <w:szCs w:val="22"/>
              </w:rPr>
              <w:t xml:space="preserve">Contract </w:t>
            </w:r>
            <w:proofErr w:type="spellStart"/>
            <w:r w:rsidRPr="006637E5">
              <w:rPr>
                <w:rFonts w:ascii="Arial" w:hAnsi="Arial" w:cs="Arial"/>
                <w:sz w:val="22"/>
                <w:szCs w:val="22"/>
              </w:rPr>
              <w:t>bzw</w:t>
            </w:r>
            <w:proofErr w:type="spellEnd"/>
            <w:r w:rsidRPr="006637E5">
              <w:rPr>
                <w:rFonts w:ascii="Arial" w:hAnsi="Arial" w:cs="Arial"/>
                <w:sz w:val="22"/>
                <w:szCs w:val="22"/>
              </w:rPr>
              <w:t xml:space="preserve">. Clinical Research Organisation - </w:t>
            </w:r>
            <w:proofErr w:type="spellStart"/>
            <w:r w:rsidRPr="006637E5">
              <w:rPr>
                <w:rFonts w:ascii="Arial" w:hAnsi="Arial" w:cs="Arial"/>
                <w:sz w:val="22"/>
                <w:szCs w:val="22"/>
              </w:rPr>
              <w:t>Auftragsforschungsinstitute</w:t>
            </w:r>
            <w:proofErr w:type="spellEnd"/>
          </w:p>
        </w:tc>
      </w:tr>
      <w:tr w:rsidR="00F4687A" w:rsidRPr="007534BA" w14:paraId="27F9BD06" w14:textId="77777777" w:rsidTr="0099133B">
        <w:trPr>
          <w:trHeight w:val="297"/>
        </w:trPr>
        <w:tc>
          <w:tcPr>
            <w:tcW w:w="1101" w:type="dxa"/>
            <w:shd w:val="clear" w:color="auto" w:fill="auto"/>
          </w:tcPr>
          <w:p w14:paraId="32E19D34" w14:textId="77777777" w:rsidR="00F4687A" w:rsidRPr="006637E5" w:rsidRDefault="00F4687A" w:rsidP="0099133B">
            <w:pPr>
              <w:spacing w:line="264" w:lineRule="auto"/>
              <w:rPr>
                <w:rFonts w:ascii="Arial" w:hAnsi="Arial" w:cs="Arial"/>
                <w:sz w:val="22"/>
                <w:szCs w:val="22"/>
                <w:lang w:val="de-DE" w:bidi="de-DE"/>
              </w:rPr>
            </w:pPr>
            <w:r w:rsidRPr="006637E5">
              <w:rPr>
                <w:rFonts w:ascii="Arial" w:hAnsi="Arial" w:cs="Arial"/>
                <w:sz w:val="22"/>
                <w:szCs w:val="22"/>
                <w:lang w:val="de-DE" w:bidi="de-DE"/>
              </w:rPr>
              <w:t>EFPIA</w:t>
            </w:r>
          </w:p>
        </w:tc>
        <w:tc>
          <w:tcPr>
            <w:tcW w:w="7984" w:type="dxa"/>
            <w:shd w:val="clear" w:color="auto" w:fill="auto"/>
          </w:tcPr>
          <w:p w14:paraId="1458A68A" w14:textId="77777777" w:rsidR="00F4687A" w:rsidRPr="006637E5" w:rsidRDefault="00F4687A" w:rsidP="0099133B">
            <w:pPr>
              <w:spacing w:line="264" w:lineRule="auto"/>
              <w:rPr>
                <w:rFonts w:ascii="Arial" w:hAnsi="Arial" w:cs="Arial"/>
                <w:sz w:val="22"/>
                <w:szCs w:val="22"/>
                <w:lang w:val="de-DE" w:bidi="de-DE"/>
              </w:rPr>
            </w:pPr>
            <w:r w:rsidRPr="006637E5">
              <w:rPr>
                <w:rFonts w:ascii="Arial" w:hAnsi="Arial" w:cs="Arial"/>
                <w:sz w:val="22"/>
                <w:szCs w:val="22"/>
                <w:lang w:val="de-DE" w:bidi="de-DE"/>
              </w:rPr>
              <w:t xml:space="preserve">European </w:t>
            </w:r>
            <w:proofErr w:type="spellStart"/>
            <w:r w:rsidRPr="006637E5">
              <w:rPr>
                <w:rFonts w:ascii="Arial" w:hAnsi="Arial" w:cs="Arial"/>
                <w:sz w:val="22"/>
                <w:szCs w:val="22"/>
                <w:lang w:val="de-DE" w:bidi="de-DE"/>
              </w:rPr>
              <w:t>Federation</w:t>
            </w:r>
            <w:proofErr w:type="spellEnd"/>
            <w:r w:rsidRPr="006637E5">
              <w:rPr>
                <w:rFonts w:ascii="Arial" w:hAnsi="Arial" w:cs="Arial"/>
                <w:sz w:val="22"/>
                <w:szCs w:val="22"/>
                <w:lang w:val="de-DE" w:bidi="de-DE"/>
              </w:rPr>
              <w:t xml:space="preserve"> </w:t>
            </w:r>
            <w:proofErr w:type="spellStart"/>
            <w:r w:rsidRPr="006637E5">
              <w:rPr>
                <w:rFonts w:ascii="Arial" w:hAnsi="Arial" w:cs="Arial"/>
                <w:sz w:val="22"/>
                <w:szCs w:val="22"/>
                <w:lang w:val="de-DE" w:bidi="de-DE"/>
              </w:rPr>
              <w:t>of</w:t>
            </w:r>
            <w:proofErr w:type="spellEnd"/>
            <w:r w:rsidRPr="006637E5">
              <w:rPr>
                <w:rFonts w:ascii="Arial" w:hAnsi="Arial" w:cs="Arial"/>
                <w:sz w:val="22"/>
                <w:szCs w:val="22"/>
                <w:lang w:val="de-DE" w:bidi="de-DE"/>
              </w:rPr>
              <w:t xml:space="preserve"> Pharmaceutical Industries and </w:t>
            </w:r>
            <w:proofErr w:type="spellStart"/>
            <w:r w:rsidRPr="006637E5">
              <w:rPr>
                <w:rFonts w:ascii="Arial" w:hAnsi="Arial" w:cs="Arial"/>
                <w:sz w:val="22"/>
                <w:szCs w:val="22"/>
                <w:lang w:val="de-DE" w:bidi="de-DE"/>
              </w:rPr>
              <w:t>Associations</w:t>
            </w:r>
            <w:proofErr w:type="spellEnd"/>
            <w:r w:rsidRPr="006637E5">
              <w:rPr>
                <w:rFonts w:ascii="Arial" w:hAnsi="Arial" w:cs="Arial"/>
                <w:sz w:val="22"/>
                <w:szCs w:val="22"/>
                <w:lang w:val="de-DE" w:bidi="de-DE"/>
              </w:rPr>
              <w:t xml:space="preserve"> (Europäischer Verband der pharmazeutischen Industrie und Verbände)</w:t>
            </w:r>
          </w:p>
        </w:tc>
      </w:tr>
      <w:tr w:rsidR="00F4687A" w:rsidRPr="00F4687A" w14:paraId="0B2F9DF2" w14:textId="77777777" w:rsidTr="0099133B">
        <w:trPr>
          <w:trHeight w:val="297"/>
        </w:trPr>
        <w:tc>
          <w:tcPr>
            <w:tcW w:w="1101" w:type="dxa"/>
            <w:shd w:val="clear" w:color="auto" w:fill="auto"/>
          </w:tcPr>
          <w:p w14:paraId="32D54E32" w14:textId="77777777" w:rsidR="00F4687A" w:rsidRPr="006637E5" w:rsidRDefault="00F4687A" w:rsidP="0099133B">
            <w:pPr>
              <w:spacing w:line="264" w:lineRule="auto"/>
              <w:rPr>
                <w:rFonts w:ascii="Arial" w:hAnsi="Arial" w:cs="Arial"/>
                <w:sz w:val="22"/>
                <w:szCs w:val="22"/>
                <w:lang w:val="de-DE"/>
              </w:rPr>
            </w:pPr>
            <w:r w:rsidRPr="006637E5">
              <w:rPr>
                <w:rFonts w:ascii="Arial" w:hAnsi="Arial" w:cs="Arial"/>
                <w:sz w:val="22"/>
                <w:szCs w:val="22"/>
                <w:lang w:val="de-DE" w:bidi="de-DE"/>
              </w:rPr>
              <w:t>ESS</w:t>
            </w:r>
          </w:p>
        </w:tc>
        <w:tc>
          <w:tcPr>
            <w:tcW w:w="7984" w:type="dxa"/>
            <w:shd w:val="clear" w:color="auto" w:fill="auto"/>
          </w:tcPr>
          <w:p w14:paraId="3C25A4CA" w14:textId="77777777" w:rsidR="00F4687A" w:rsidRPr="006637E5" w:rsidRDefault="00F4687A" w:rsidP="0099133B">
            <w:pPr>
              <w:spacing w:line="264" w:lineRule="auto"/>
              <w:rPr>
                <w:rFonts w:ascii="Arial" w:hAnsi="Arial" w:cs="Arial"/>
                <w:sz w:val="22"/>
                <w:szCs w:val="22"/>
                <w:lang w:val="de-DE"/>
              </w:rPr>
            </w:pPr>
            <w:r w:rsidRPr="006637E5">
              <w:rPr>
                <w:rFonts w:ascii="Arial" w:hAnsi="Arial" w:cs="Arial"/>
                <w:sz w:val="22"/>
                <w:szCs w:val="22"/>
                <w:lang w:val="de-DE" w:bidi="de-DE"/>
              </w:rPr>
              <w:t xml:space="preserve">External </w:t>
            </w:r>
            <w:proofErr w:type="spellStart"/>
            <w:r w:rsidRPr="006637E5">
              <w:rPr>
                <w:rFonts w:ascii="Arial" w:hAnsi="Arial" w:cs="Arial"/>
                <w:sz w:val="22"/>
                <w:szCs w:val="22"/>
                <w:lang w:val="de-DE" w:bidi="de-DE"/>
              </w:rPr>
              <w:t>Sponsored</w:t>
            </w:r>
            <w:proofErr w:type="spellEnd"/>
            <w:r w:rsidRPr="006637E5">
              <w:rPr>
                <w:rFonts w:ascii="Arial" w:hAnsi="Arial" w:cs="Arial"/>
                <w:sz w:val="22"/>
                <w:szCs w:val="22"/>
                <w:lang w:val="de-DE" w:bidi="de-DE"/>
              </w:rPr>
              <w:t xml:space="preserve"> Study oder auch Investigator </w:t>
            </w:r>
            <w:proofErr w:type="spellStart"/>
            <w:r w:rsidRPr="006637E5">
              <w:rPr>
                <w:rFonts w:ascii="Arial" w:hAnsi="Arial" w:cs="Arial"/>
                <w:sz w:val="22"/>
                <w:szCs w:val="22"/>
                <w:lang w:val="de-DE" w:bidi="de-DE"/>
              </w:rPr>
              <w:t>Initiated</w:t>
            </w:r>
            <w:proofErr w:type="spellEnd"/>
            <w:r w:rsidRPr="006637E5">
              <w:rPr>
                <w:rFonts w:ascii="Arial" w:hAnsi="Arial" w:cs="Arial"/>
                <w:sz w:val="22"/>
                <w:szCs w:val="22"/>
                <w:lang w:val="de-DE" w:bidi="de-DE"/>
              </w:rPr>
              <w:t xml:space="preserve"> Trial (IIT) (bei diesen Studien ist die HCO verantwortlich für die Studiendurchführung)</w:t>
            </w:r>
          </w:p>
        </w:tc>
      </w:tr>
      <w:tr w:rsidR="00F4687A" w:rsidRPr="007534BA" w14:paraId="0D724A22" w14:textId="77777777" w:rsidTr="0099133B">
        <w:trPr>
          <w:trHeight w:val="297"/>
        </w:trPr>
        <w:tc>
          <w:tcPr>
            <w:tcW w:w="1101" w:type="dxa"/>
            <w:shd w:val="clear" w:color="auto" w:fill="auto"/>
          </w:tcPr>
          <w:p w14:paraId="3CCB081C" w14:textId="77777777" w:rsidR="00F4687A" w:rsidRPr="006637E5" w:rsidRDefault="00F4687A" w:rsidP="0099133B">
            <w:pPr>
              <w:spacing w:line="264" w:lineRule="auto"/>
              <w:rPr>
                <w:rFonts w:ascii="Arial" w:hAnsi="Arial" w:cs="Arial"/>
                <w:sz w:val="22"/>
                <w:szCs w:val="22"/>
                <w:lang w:val="de-DE" w:bidi="de-DE"/>
              </w:rPr>
            </w:pPr>
            <w:r w:rsidRPr="006637E5">
              <w:rPr>
                <w:rFonts w:ascii="Arial" w:hAnsi="Arial" w:cs="Arial"/>
                <w:sz w:val="22"/>
                <w:szCs w:val="22"/>
                <w:lang w:val="de-DE" w:bidi="de-DE"/>
              </w:rPr>
              <w:t>FAQ</w:t>
            </w:r>
          </w:p>
        </w:tc>
        <w:tc>
          <w:tcPr>
            <w:tcW w:w="7984" w:type="dxa"/>
            <w:shd w:val="clear" w:color="auto" w:fill="auto"/>
          </w:tcPr>
          <w:p w14:paraId="5402E0AE" w14:textId="77777777" w:rsidR="00F4687A" w:rsidRPr="006637E5" w:rsidRDefault="00F4687A" w:rsidP="0099133B">
            <w:pPr>
              <w:spacing w:line="264" w:lineRule="auto"/>
              <w:rPr>
                <w:rFonts w:ascii="Arial" w:hAnsi="Arial" w:cs="Arial"/>
                <w:sz w:val="22"/>
                <w:szCs w:val="22"/>
                <w:lang w:val="de-DE" w:bidi="de-DE"/>
              </w:rPr>
            </w:pPr>
            <w:proofErr w:type="spellStart"/>
            <w:r w:rsidRPr="006637E5">
              <w:rPr>
                <w:rFonts w:ascii="Arial" w:hAnsi="Arial" w:cs="Arial"/>
                <w:sz w:val="22"/>
                <w:szCs w:val="22"/>
                <w:lang w:val="de-DE" w:bidi="de-DE"/>
              </w:rPr>
              <w:t>Frequently</w:t>
            </w:r>
            <w:proofErr w:type="spellEnd"/>
            <w:r w:rsidRPr="006637E5">
              <w:rPr>
                <w:rFonts w:ascii="Arial" w:hAnsi="Arial" w:cs="Arial"/>
                <w:sz w:val="22"/>
                <w:szCs w:val="22"/>
                <w:lang w:val="de-DE" w:bidi="de-DE"/>
              </w:rPr>
              <w:t xml:space="preserve"> </w:t>
            </w:r>
            <w:proofErr w:type="spellStart"/>
            <w:r w:rsidRPr="006637E5">
              <w:rPr>
                <w:rFonts w:ascii="Arial" w:hAnsi="Arial" w:cs="Arial"/>
                <w:sz w:val="22"/>
                <w:szCs w:val="22"/>
                <w:lang w:val="de-DE" w:bidi="de-DE"/>
              </w:rPr>
              <w:t>Asked</w:t>
            </w:r>
            <w:proofErr w:type="spellEnd"/>
            <w:r w:rsidRPr="006637E5">
              <w:rPr>
                <w:rFonts w:ascii="Arial" w:hAnsi="Arial" w:cs="Arial"/>
                <w:sz w:val="22"/>
                <w:szCs w:val="22"/>
                <w:lang w:val="de-DE" w:bidi="de-DE"/>
              </w:rPr>
              <w:t xml:space="preserve"> Question - häufig gestellte Frage</w:t>
            </w:r>
          </w:p>
        </w:tc>
      </w:tr>
      <w:tr w:rsidR="00F4687A" w:rsidRPr="00F4687A" w14:paraId="02B1AD1A" w14:textId="77777777" w:rsidTr="0099133B">
        <w:trPr>
          <w:trHeight w:val="281"/>
        </w:trPr>
        <w:tc>
          <w:tcPr>
            <w:tcW w:w="1101" w:type="dxa"/>
            <w:shd w:val="clear" w:color="auto" w:fill="auto"/>
          </w:tcPr>
          <w:p w14:paraId="7492A26F" w14:textId="77777777" w:rsidR="00F4687A" w:rsidRPr="006637E5" w:rsidRDefault="00F4687A" w:rsidP="0099133B">
            <w:pPr>
              <w:spacing w:line="264" w:lineRule="auto"/>
              <w:rPr>
                <w:rFonts w:ascii="Arial" w:hAnsi="Arial" w:cs="Arial"/>
                <w:sz w:val="22"/>
                <w:szCs w:val="22"/>
                <w:lang w:val="de-DE"/>
              </w:rPr>
            </w:pPr>
            <w:r w:rsidRPr="006637E5">
              <w:rPr>
                <w:rFonts w:ascii="Arial" w:hAnsi="Arial" w:cs="Arial"/>
                <w:sz w:val="22"/>
                <w:szCs w:val="22"/>
                <w:lang w:val="de-DE" w:bidi="de-DE"/>
              </w:rPr>
              <w:t>HCO</w:t>
            </w:r>
          </w:p>
        </w:tc>
        <w:tc>
          <w:tcPr>
            <w:tcW w:w="7984" w:type="dxa"/>
            <w:shd w:val="clear" w:color="auto" w:fill="auto"/>
          </w:tcPr>
          <w:p w14:paraId="386E8359" w14:textId="77777777" w:rsidR="00F4687A" w:rsidRPr="006637E5" w:rsidRDefault="00F4687A" w:rsidP="0099133B">
            <w:pPr>
              <w:spacing w:line="264" w:lineRule="auto"/>
              <w:rPr>
                <w:rFonts w:ascii="Arial" w:hAnsi="Arial" w:cs="Arial"/>
                <w:sz w:val="22"/>
                <w:szCs w:val="22"/>
                <w:lang w:val="de-DE"/>
              </w:rPr>
            </w:pPr>
            <w:proofErr w:type="spellStart"/>
            <w:r w:rsidRPr="006637E5">
              <w:rPr>
                <w:rFonts w:ascii="Arial" w:hAnsi="Arial" w:cs="Arial"/>
                <w:sz w:val="22"/>
                <w:szCs w:val="22"/>
                <w:lang w:val="de-DE" w:bidi="de-DE"/>
              </w:rPr>
              <w:t>Healthcare</w:t>
            </w:r>
            <w:proofErr w:type="spellEnd"/>
            <w:r w:rsidRPr="006637E5">
              <w:rPr>
                <w:rFonts w:ascii="Arial" w:hAnsi="Arial" w:cs="Arial"/>
                <w:sz w:val="22"/>
                <w:szCs w:val="22"/>
                <w:lang w:val="de-DE" w:bidi="de-DE"/>
              </w:rPr>
              <w:t xml:space="preserve"> Organisation (</w:t>
            </w:r>
            <w:proofErr w:type="spellStart"/>
            <w:r w:rsidRPr="006637E5">
              <w:rPr>
                <w:rFonts w:ascii="Arial" w:hAnsi="Arial" w:cs="Arial"/>
                <w:sz w:val="22"/>
                <w:szCs w:val="22"/>
                <w:lang w:val="de-DE" w:bidi="de-DE"/>
              </w:rPr>
              <w:t>Gesundheitsinstitionen</w:t>
            </w:r>
            <w:proofErr w:type="spellEnd"/>
            <w:r w:rsidRPr="006637E5">
              <w:rPr>
                <w:rFonts w:ascii="Arial" w:hAnsi="Arial" w:cs="Arial"/>
                <w:sz w:val="22"/>
                <w:szCs w:val="22"/>
                <w:lang w:val="de-DE" w:bidi="de-DE"/>
              </w:rPr>
              <w:t>) auch Institutionen der Fachkreise (IFK) genannt</w:t>
            </w:r>
          </w:p>
        </w:tc>
      </w:tr>
      <w:tr w:rsidR="00F4687A" w:rsidRPr="00F4687A" w14:paraId="04C78FE7" w14:textId="77777777" w:rsidTr="0099133B">
        <w:trPr>
          <w:trHeight w:val="281"/>
        </w:trPr>
        <w:tc>
          <w:tcPr>
            <w:tcW w:w="1101" w:type="dxa"/>
            <w:shd w:val="clear" w:color="auto" w:fill="auto"/>
          </w:tcPr>
          <w:p w14:paraId="754A61A9" w14:textId="77777777" w:rsidR="00F4687A" w:rsidRPr="006637E5" w:rsidRDefault="00F4687A" w:rsidP="0099133B">
            <w:pPr>
              <w:spacing w:line="264" w:lineRule="auto"/>
              <w:rPr>
                <w:rFonts w:ascii="Arial" w:hAnsi="Arial" w:cs="Arial"/>
                <w:sz w:val="22"/>
                <w:szCs w:val="22"/>
                <w:lang w:val="de-DE"/>
              </w:rPr>
            </w:pPr>
            <w:r w:rsidRPr="006637E5">
              <w:rPr>
                <w:rFonts w:ascii="Arial" w:hAnsi="Arial" w:cs="Arial"/>
                <w:sz w:val="22"/>
                <w:szCs w:val="22"/>
                <w:lang w:val="de-DE" w:bidi="de-DE"/>
              </w:rPr>
              <w:t>HCP</w:t>
            </w:r>
          </w:p>
        </w:tc>
        <w:tc>
          <w:tcPr>
            <w:tcW w:w="7984" w:type="dxa"/>
            <w:shd w:val="clear" w:color="auto" w:fill="auto"/>
          </w:tcPr>
          <w:p w14:paraId="41917879" w14:textId="77777777" w:rsidR="00F4687A" w:rsidRPr="006637E5" w:rsidRDefault="00F4687A" w:rsidP="0099133B">
            <w:pPr>
              <w:spacing w:line="264" w:lineRule="auto"/>
              <w:rPr>
                <w:rFonts w:ascii="Arial" w:hAnsi="Arial" w:cs="Arial"/>
                <w:sz w:val="22"/>
                <w:szCs w:val="22"/>
                <w:lang w:val="de-DE"/>
              </w:rPr>
            </w:pPr>
            <w:proofErr w:type="spellStart"/>
            <w:r w:rsidRPr="006637E5">
              <w:rPr>
                <w:rFonts w:ascii="Arial" w:hAnsi="Arial" w:cs="Arial"/>
                <w:sz w:val="22"/>
                <w:szCs w:val="22"/>
                <w:lang w:val="de-DE" w:bidi="de-DE"/>
              </w:rPr>
              <w:t>Healthcare</w:t>
            </w:r>
            <w:proofErr w:type="spellEnd"/>
            <w:r w:rsidRPr="006637E5">
              <w:rPr>
                <w:rFonts w:ascii="Arial" w:hAnsi="Arial" w:cs="Arial"/>
                <w:sz w:val="22"/>
                <w:szCs w:val="22"/>
                <w:lang w:val="de-DE" w:bidi="de-DE"/>
              </w:rPr>
              <w:t xml:space="preserve"> Professional (Angehörige der Fachkreise, AFK)</w:t>
            </w:r>
          </w:p>
        </w:tc>
      </w:tr>
      <w:tr w:rsidR="00F4687A" w:rsidRPr="00F4687A" w14:paraId="0F2E341E" w14:textId="77777777" w:rsidTr="0099133B">
        <w:trPr>
          <w:trHeight w:val="281"/>
        </w:trPr>
        <w:tc>
          <w:tcPr>
            <w:tcW w:w="1101" w:type="dxa"/>
            <w:shd w:val="clear" w:color="auto" w:fill="auto"/>
          </w:tcPr>
          <w:p w14:paraId="76E85181" w14:textId="77777777" w:rsidR="00F4687A" w:rsidRPr="006637E5" w:rsidRDefault="00F4687A" w:rsidP="0099133B">
            <w:pPr>
              <w:spacing w:line="264" w:lineRule="auto"/>
              <w:rPr>
                <w:rFonts w:ascii="Arial" w:hAnsi="Arial" w:cs="Arial"/>
                <w:sz w:val="22"/>
                <w:szCs w:val="22"/>
                <w:lang w:val="de-DE" w:bidi="de-DE"/>
              </w:rPr>
            </w:pPr>
            <w:r w:rsidRPr="006637E5">
              <w:rPr>
                <w:rFonts w:ascii="Arial" w:hAnsi="Arial" w:cs="Arial"/>
                <w:iCs/>
                <w:sz w:val="22"/>
                <w:szCs w:val="22"/>
                <w:lang w:val="de-DE" w:bidi="de-DE"/>
              </w:rPr>
              <w:t>PCO</w:t>
            </w:r>
          </w:p>
        </w:tc>
        <w:tc>
          <w:tcPr>
            <w:tcW w:w="7984" w:type="dxa"/>
            <w:shd w:val="clear" w:color="auto" w:fill="auto"/>
          </w:tcPr>
          <w:p w14:paraId="498BB1BB" w14:textId="77777777" w:rsidR="00F4687A" w:rsidRPr="006637E5" w:rsidRDefault="00F4687A" w:rsidP="0099133B">
            <w:pPr>
              <w:spacing w:line="264" w:lineRule="auto"/>
              <w:rPr>
                <w:rFonts w:ascii="Arial" w:hAnsi="Arial" w:cs="Arial"/>
                <w:sz w:val="22"/>
                <w:szCs w:val="22"/>
                <w:lang w:val="de-DE" w:bidi="de-DE"/>
              </w:rPr>
            </w:pPr>
            <w:r w:rsidRPr="006637E5">
              <w:rPr>
                <w:rFonts w:ascii="Arial" w:hAnsi="Arial" w:cs="Arial"/>
                <w:iCs/>
                <w:sz w:val="22"/>
                <w:szCs w:val="22"/>
                <w:lang w:val="de-DE" w:bidi="de-DE"/>
              </w:rPr>
              <w:t xml:space="preserve">Professional </w:t>
            </w:r>
            <w:proofErr w:type="spellStart"/>
            <w:r w:rsidRPr="006637E5">
              <w:rPr>
                <w:rFonts w:ascii="Arial" w:hAnsi="Arial" w:cs="Arial"/>
                <w:iCs/>
                <w:sz w:val="22"/>
                <w:szCs w:val="22"/>
                <w:lang w:val="de-DE" w:bidi="de-DE"/>
              </w:rPr>
              <w:t>conference</w:t>
            </w:r>
            <w:proofErr w:type="spellEnd"/>
            <w:r w:rsidRPr="006637E5">
              <w:rPr>
                <w:rFonts w:ascii="Arial" w:hAnsi="Arial" w:cs="Arial"/>
                <w:iCs/>
                <w:sz w:val="22"/>
                <w:szCs w:val="22"/>
                <w:lang w:val="de-DE" w:bidi="de-DE"/>
              </w:rPr>
              <w:t xml:space="preserve"> </w:t>
            </w:r>
            <w:proofErr w:type="spellStart"/>
            <w:r w:rsidRPr="006637E5">
              <w:rPr>
                <w:rFonts w:ascii="Arial" w:hAnsi="Arial" w:cs="Arial"/>
                <w:iCs/>
                <w:sz w:val="22"/>
                <w:szCs w:val="22"/>
                <w:lang w:val="de-DE" w:bidi="de-DE"/>
              </w:rPr>
              <w:t>organizer</w:t>
            </w:r>
            <w:proofErr w:type="spellEnd"/>
            <w:r w:rsidRPr="006637E5">
              <w:rPr>
                <w:rFonts w:ascii="Arial" w:hAnsi="Arial" w:cs="Arial"/>
                <w:iCs/>
                <w:sz w:val="22"/>
                <w:szCs w:val="22"/>
                <w:lang w:val="de-DE" w:bidi="de-DE"/>
              </w:rPr>
              <w:t>, professionelle Kongressorganisationen- oder Kongressagentur</w:t>
            </w:r>
          </w:p>
        </w:tc>
      </w:tr>
      <w:tr w:rsidR="00F4687A" w:rsidRPr="00F4687A" w14:paraId="27777F6A" w14:textId="77777777" w:rsidTr="0099133B">
        <w:trPr>
          <w:trHeight w:val="281"/>
        </w:trPr>
        <w:tc>
          <w:tcPr>
            <w:tcW w:w="1101" w:type="dxa"/>
            <w:shd w:val="clear" w:color="auto" w:fill="auto"/>
          </w:tcPr>
          <w:p w14:paraId="7A922CED" w14:textId="77777777" w:rsidR="00F4687A" w:rsidRPr="006637E5" w:rsidRDefault="00F4687A" w:rsidP="0099133B">
            <w:pPr>
              <w:spacing w:line="264" w:lineRule="auto"/>
              <w:rPr>
                <w:rFonts w:ascii="Arial" w:hAnsi="Arial" w:cs="Arial"/>
                <w:iCs/>
                <w:sz w:val="22"/>
                <w:szCs w:val="22"/>
                <w:lang w:val="de-DE" w:bidi="de-DE"/>
              </w:rPr>
            </w:pPr>
            <w:proofErr w:type="spellStart"/>
            <w:r w:rsidRPr="006637E5">
              <w:rPr>
                <w:rFonts w:ascii="Arial" w:hAnsi="Arial" w:cs="Arial"/>
                <w:iCs/>
                <w:sz w:val="22"/>
                <w:szCs w:val="22"/>
                <w:lang w:val="de-DE" w:bidi="de-DE"/>
              </w:rPr>
              <w:t>Pharmig</w:t>
            </w:r>
            <w:proofErr w:type="spellEnd"/>
          </w:p>
        </w:tc>
        <w:tc>
          <w:tcPr>
            <w:tcW w:w="7984" w:type="dxa"/>
            <w:shd w:val="clear" w:color="auto" w:fill="auto"/>
          </w:tcPr>
          <w:p w14:paraId="54D26B9E" w14:textId="77777777" w:rsidR="00F4687A" w:rsidRPr="006637E5" w:rsidRDefault="00F4687A" w:rsidP="0099133B">
            <w:pPr>
              <w:spacing w:line="264" w:lineRule="auto"/>
              <w:rPr>
                <w:rFonts w:ascii="Arial" w:hAnsi="Arial" w:cs="Arial"/>
                <w:iCs/>
                <w:sz w:val="22"/>
                <w:szCs w:val="22"/>
                <w:lang w:val="de-DE" w:bidi="de-DE"/>
              </w:rPr>
            </w:pPr>
            <w:r w:rsidRPr="006637E5">
              <w:rPr>
                <w:rFonts w:ascii="Arial" w:hAnsi="Arial" w:cs="Arial"/>
                <w:iCs/>
                <w:sz w:val="22"/>
                <w:szCs w:val="22"/>
                <w:lang w:val="de-DE" w:bidi="de-DE"/>
              </w:rPr>
              <w:t>Verband der pharmazeutischen Industrie Österreichs</w:t>
            </w:r>
          </w:p>
        </w:tc>
      </w:tr>
      <w:tr w:rsidR="00F4687A" w:rsidRPr="00F4687A" w14:paraId="57D226EC" w14:textId="77777777" w:rsidTr="0099133B">
        <w:trPr>
          <w:trHeight w:val="281"/>
        </w:trPr>
        <w:tc>
          <w:tcPr>
            <w:tcW w:w="1101" w:type="dxa"/>
            <w:shd w:val="clear" w:color="auto" w:fill="auto"/>
          </w:tcPr>
          <w:p w14:paraId="2E5FD861" w14:textId="77777777" w:rsidR="00F4687A" w:rsidRPr="006637E5" w:rsidRDefault="00F4687A" w:rsidP="0099133B">
            <w:pPr>
              <w:spacing w:line="264" w:lineRule="auto"/>
              <w:rPr>
                <w:rFonts w:ascii="Arial" w:hAnsi="Arial" w:cs="Arial"/>
                <w:sz w:val="22"/>
                <w:szCs w:val="22"/>
                <w:lang w:val="de-DE"/>
              </w:rPr>
            </w:pPr>
            <w:r w:rsidRPr="006637E5">
              <w:rPr>
                <w:rFonts w:ascii="Arial" w:hAnsi="Arial" w:cs="Arial"/>
                <w:sz w:val="22"/>
                <w:szCs w:val="22"/>
                <w:lang w:val="de-DE" w:bidi="de-DE"/>
              </w:rPr>
              <w:t xml:space="preserve">OTC </w:t>
            </w:r>
          </w:p>
        </w:tc>
        <w:tc>
          <w:tcPr>
            <w:tcW w:w="7984" w:type="dxa"/>
            <w:shd w:val="clear" w:color="auto" w:fill="auto"/>
          </w:tcPr>
          <w:p w14:paraId="2DFCD708" w14:textId="77777777" w:rsidR="00F4687A" w:rsidRPr="006637E5" w:rsidRDefault="00F4687A" w:rsidP="0099133B">
            <w:pPr>
              <w:spacing w:line="264" w:lineRule="auto"/>
              <w:rPr>
                <w:rFonts w:ascii="Arial" w:hAnsi="Arial" w:cs="Arial"/>
                <w:sz w:val="22"/>
                <w:szCs w:val="22"/>
                <w:lang w:val="de-DE"/>
              </w:rPr>
            </w:pPr>
            <w:r w:rsidRPr="006637E5">
              <w:rPr>
                <w:rFonts w:ascii="Arial" w:hAnsi="Arial" w:cs="Arial"/>
                <w:sz w:val="22"/>
                <w:szCs w:val="22"/>
                <w:lang w:val="de-DE" w:bidi="de-DE"/>
              </w:rPr>
              <w:t>Medikamente, die rezeptfrei ausgegeben werden können und nie erstattet werden</w:t>
            </w:r>
          </w:p>
        </w:tc>
      </w:tr>
      <w:tr w:rsidR="00F4687A" w:rsidRPr="00F4687A" w14:paraId="4E7AC81A" w14:textId="77777777" w:rsidTr="0099133B">
        <w:trPr>
          <w:trHeight w:val="281"/>
        </w:trPr>
        <w:tc>
          <w:tcPr>
            <w:tcW w:w="1101" w:type="dxa"/>
            <w:shd w:val="clear" w:color="auto" w:fill="auto"/>
          </w:tcPr>
          <w:p w14:paraId="342BFD7B" w14:textId="77777777" w:rsidR="00F4687A" w:rsidRPr="006637E5" w:rsidRDefault="00F4687A" w:rsidP="0099133B">
            <w:pPr>
              <w:spacing w:line="264" w:lineRule="auto"/>
              <w:rPr>
                <w:rFonts w:ascii="Arial" w:hAnsi="Arial" w:cs="Arial"/>
                <w:sz w:val="22"/>
                <w:szCs w:val="22"/>
                <w:lang w:val="de-DE"/>
              </w:rPr>
            </w:pPr>
            <w:r w:rsidRPr="006637E5">
              <w:rPr>
                <w:rFonts w:ascii="Arial" w:hAnsi="Arial" w:cs="Arial"/>
                <w:sz w:val="22"/>
                <w:szCs w:val="22"/>
                <w:lang w:val="de-DE" w:bidi="de-DE"/>
              </w:rPr>
              <w:t>OTX</w:t>
            </w:r>
          </w:p>
        </w:tc>
        <w:tc>
          <w:tcPr>
            <w:tcW w:w="7984" w:type="dxa"/>
            <w:shd w:val="clear" w:color="auto" w:fill="auto"/>
          </w:tcPr>
          <w:p w14:paraId="16A8380B" w14:textId="77777777" w:rsidR="00F4687A" w:rsidRPr="006637E5" w:rsidRDefault="00F4687A" w:rsidP="0099133B">
            <w:pPr>
              <w:spacing w:line="264" w:lineRule="auto"/>
              <w:rPr>
                <w:rFonts w:ascii="Arial" w:hAnsi="Arial" w:cs="Arial"/>
                <w:sz w:val="22"/>
                <w:szCs w:val="22"/>
                <w:lang w:val="de-DE"/>
              </w:rPr>
            </w:pPr>
            <w:r w:rsidRPr="006637E5">
              <w:rPr>
                <w:rFonts w:ascii="Arial" w:hAnsi="Arial" w:cs="Arial"/>
                <w:sz w:val="22"/>
                <w:szCs w:val="22"/>
                <w:lang w:val="de-DE" w:bidi="de-DE"/>
              </w:rPr>
              <w:t>Medikamente, die rezeptfrei ausgegeben werden können, aber auf Rezept erstattet werden</w:t>
            </w:r>
          </w:p>
        </w:tc>
      </w:tr>
      <w:tr w:rsidR="00F4687A" w:rsidRPr="007534BA" w14:paraId="0FFAD834" w14:textId="77777777" w:rsidTr="0099133B">
        <w:trPr>
          <w:trHeight w:val="281"/>
        </w:trPr>
        <w:tc>
          <w:tcPr>
            <w:tcW w:w="1101" w:type="dxa"/>
            <w:shd w:val="clear" w:color="auto" w:fill="auto"/>
          </w:tcPr>
          <w:p w14:paraId="575B5992" w14:textId="77777777" w:rsidR="00F4687A" w:rsidRPr="006637E5" w:rsidRDefault="00F4687A" w:rsidP="0099133B">
            <w:pPr>
              <w:spacing w:line="264" w:lineRule="auto"/>
              <w:rPr>
                <w:rFonts w:ascii="Arial" w:hAnsi="Arial" w:cs="Arial"/>
                <w:sz w:val="22"/>
                <w:szCs w:val="22"/>
                <w:lang w:val="de-DE"/>
              </w:rPr>
            </w:pPr>
            <w:r w:rsidRPr="006637E5">
              <w:rPr>
                <w:rFonts w:ascii="Arial" w:hAnsi="Arial" w:cs="Arial"/>
                <w:sz w:val="22"/>
                <w:szCs w:val="22"/>
                <w:lang w:val="de-DE" w:bidi="de-DE"/>
              </w:rPr>
              <w:t>PO</w:t>
            </w:r>
          </w:p>
        </w:tc>
        <w:tc>
          <w:tcPr>
            <w:tcW w:w="7984" w:type="dxa"/>
            <w:shd w:val="clear" w:color="auto" w:fill="auto"/>
          </w:tcPr>
          <w:p w14:paraId="668824DB" w14:textId="77777777" w:rsidR="00F4687A" w:rsidRPr="006637E5" w:rsidRDefault="00F4687A" w:rsidP="0099133B">
            <w:pPr>
              <w:spacing w:line="264" w:lineRule="auto"/>
              <w:rPr>
                <w:rFonts w:ascii="Arial" w:hAnsi="Arial" w:cs="Arial"/>
                <w:sz w:val="22"/>
                <w:szCs w:val="22"/>
                <w:lang w:val="de-DE"/>
              </w:rPr>
            </w:pPr>
            <w:r w:rsidRPr="006637E5">
              <w:rPr>
                <w:rFonts w:ascii="Arial" w:hAnsi="Arial" w:cs="Arial"/>
                <w:sz w:val="22"/>
                <w:szCs w:val="22"/>
                <w:lang w:val="de-DE" w:bidi="de-DE"/>
              </w:rPr>
              <w:t xml:space="preserve">Patientenorganisation </w:t>
            </w:r>
          </w:p>
        </w:tc>
      </w:tr>
      <w:tr w:rsidR="00F4687A" w:rsidRPr="007534BA" w14:paraId="58585BB5" w14:textId="77777777" w:rsidTr="0099133B">
        <w:trPr>
          <w:trHeight w:val="281"/>
        </w:trPr>
        <w:tc>
          <w:tcPr>
            <w:tcW w:w="1101" w:type="dxa"/>
            <w:shd w:val="clear" w:color="auto" w:fill="auto"/>
          </w:tcPr>
          <w:p w14:paraId="2544F2EC" w14:textId="77777777" w:rsidR="00F4687A" w:rsidRPr="006637E5" w:rsidRDefault="00F4687A" w:rsidP="0099133B">
            <w:pPr>
              <w:spacing w:line="264" w:lineRule="auto"/>
              <w:rPr>
                <w:rFonts w:ascii="Arial" w:hAnsi="Arial" w:cs="Arial"/>
                <w:sz w:val="22"/>
                <w:szCs w:val="22"/>
                <w:lang w:val="de-DE"/>
              </w:rPr>
            </w:pPr>
            <w:r w:rsidRPr="006637E5">
              <w:rPr>
                <w:rFonts w:ascii="Arial" w:hAnsi="Arial" w:cs="Arial"/>
                <w:sz w:val="22"/>
                <w:szCs w:val="22"/>
                <w:lang w:val="de-DE" w:bidi="de-DE"/>
              </w:rPr>
              <w:t>RX</w:t>
            </w:r>
          </w:p>
        </w:tc>
        <w:tc>
          <w:tcPr>
            <w:tcW w:w="7984" w:type="dxa"/>
            <w:shd w:val="clear" w:color="auto" w:fill="auto"/>
          </w:tcPr>
          <w:p w14:paraId="61280BC4" w14:textId="77777777" w:rsidR="00F4687A" w:rsidRPr="006637E5" w:rsidRDefault="00F4687A" w:rsidP="0099133B">
            <w:pPr>
              <w:spacing w:line="264" w:lineRule="auto"/>
              <w:rPr>
                <w:rFonts w:ascii="Arial" w:hAnsi="Arial" w:cs="Arial"/>
                <w:sz w:val="22"/>
                <w:szCs w:val="22"/>
                <w:lang w:val="de-DE"/>
              </w:rPr>
            </w:pPr>
            <w:r w:rsidRPr="006637E5">
              <w:rPr>
                <w:rFonts w:ascii="Arial" w:hAnsi="Arial" w:cs="Arial"/>
                <w:sz w:val="22"/>
                <w:szCs w:val="22"/>
                <w:lang w:val="de-DE" w:bidi="de-DE"/>
              </w:rPr>
              <w:t xml:space="preserve">Verschreibungspflichtiges Medikament </w:t>
            </w:r>
          </w:p>
        </w:tc>
      </w:tr>
      <w:tr w:rsidR="00F4687A" w:rsidRPr="00F4687A" w14:paraId="52A50C55" w14:textId="77777777" w:rsidTr="0099133B">
        <w:trPr>
          <w:trHeight w:val="297"/>
        </w:trPr>
        <w:tc>
          <w:tcPr>
            <w:tcW w:w="1101" w:type="dxa"/>
            <w:shd w:val="clear" w:color="auto" w:fill="auto"/>
          </w:tcPr>
          <w:p w14:paraId="50C3121C" w14:textId="77777777" w:rsidR="00F4687A" w:rsidRPr="006637E5" w:rsidRDefault="00F4687A" w:rsidP="0099133B">
            <w:pPr>
              <w:spacing w:line="264" w:lineRule="auto"/>
              <w:rPr>
                <w:rFonts w:ascii="Arial" w:hAnsi="Arial" w:cs="Arial"/>
                <w:sz w:val="22"/>
                <w:szCs w:val="22"/>
                <w:lang w:val="de-DE"/>
              </w:rPr>
            </w:pPr>
            <w:proofErr w:type="spellStart"/>
            <w:r w:rsidRPr="006637E5">
              <w:rPr>
                <w:rFonts w:ascii="Arial" w:hAnsi="Arial" w:cs="Arial"/>
                <w:sz w:val="22"/>
                <w:szCs w:val="22"/>
                <w:lang w:val="de-DE" w:bidi="de-DE"/>
              </w:rPr>
              <w:t>ToV</w:t>
            </w:r>
            <w:proofErr w:type="spellEnd"/>
          </w:p>
        </w:tc>
        <w:tc>
          <w:tcPr>
            <w:tcW w:w="7984" w:type="dxa"/>
            <w:shd w:val="clear" w:color="auto" w:fill="auto"/>
          </w:tcPr>
          <w:p w14:paraId="669A9077" w14:textId="77777777" w:rsidR="00F4687A" w:rsidRPr="006637E5" w:rsidRDefault="00F4687A" w:rsidP="0099133B">
            <w:pPr>
              <w:spacing w:line="264" w:lineRule="auto"/>
              <w:rPr>
                <w:rFonts w:ascii="Arial" w:hAnsi="Arial" w:cs="Arial"/>
                <w:sz w:val="22"/>
                <w:szCs w:val="22"/>
                <w:lang w:val="de-DE"/>
              </w:rPr>
            </w:pPr>
            <w:r w:rsidRPr="006637E5">
              <w:rPr>
                <w:rFonts w:ascii="Arial" w:hAnsi="Arial" w:cs="Arial"/>
                <w:sz w:val="22"/>
                <w:szCs w:val="22"/>
                <w:lang w:val="de-DE" w:bidi="de-DE"/>
              </w:rPr>
              <w:t xml:space="preserve">Transfer </w:t>
            </w:r>
            <w:proofErr w:type="spellStart"/>
            <w:r w:rsidRPr="006637E5">
              <w:rPr>
                <w:rFonts w:ascii="Arial" w:hAnsi="Arial" w:cs="Arial"/>
                <w:sz w:val="22"/>
                <w:szCs w:val="22"/>
                <w:lang w:val="de-DE" w:bidi="de-DE"/>
              </w:rPr>
              <w:t>of</w:t>
            </w:r>
            <w:proofErr w:type="spellEnd"/>
            <w:r w:rsidRPr="006637E5">
              <w:rPr>
                <w:rFonts w:ascii="Arial" w:hAnsi="Arial" w:cs="Arial"/>
                <w:sz w:val="22"/>
                <w:szCs w:val="22"/>
                <w:lang w:val="de-DE" w:bidi="de-DE"/>
              </w:rPr>
              <w:t xml:space="preserve"> Value (geldwerte Leistung)</w:t>
            </w:r>
          </w:p>
        </w:tc>
      </w:tr>
      <w:tr w:rsidR="00F4687A" w:rsidRPr="007534BA" w14:paraId="3645BAD8" w14:textId="77777777" w:rsidTr="0099133B">
        <w:trPr>
          <w:trHeight w:val="297"/>
        </w:trPr>
        <w:tc>
          <w:tcPr>
            <w:tcW w:w="1101" w:type="dxa"/>
            <w:shd w:val="clear" w:color="auto" w:fill="auto"/>
          </w:tcPr>
          <w:p w14:paraId="20D6F053" w14:textId="77777777" w:rsidR="00F4687A" w:rsidRPr="006637E5" w:rsidRDefault="00F4687A" w:rsidP="0099133B">
            <w:pPr>
              <w:spacing w:line="264" w:lineRule="auto"/>
              <w:rPr>
                <w:rFonts w:ascii="Arial" w:hAnsi="Arial" w:cs="Arial"/>
                <w:sz w:val="22"/>
                <w:szCs w:val="22"/>
                <w:lang w:val="de-DE" w:bidi="de-DE"/>
              </w:rPr>
            </w:pPr>
            <w:r w:rsidRPr="006637E5">
              <w:rPr>
                <w:rFonts w:ascii="Arial" w:hAnsi="Arial" w:cs="Arial"/>
                <w:sz w:val="22"/>
                <w:szCs w:val="22"/>
                <w:lang w:val="de-DE" w:bidi="de-DE"/>
              </w:rPr>
              <w:t>VHC</w:t>
            </w:r>
          </w:p>
        </w:tc>
        <w:tc>
          <w:tcPr>
            <w:tcW w:w="7984" w:type="dxa"/>
            <w:shd w:val="clear" w:color="auto" w:fill="auto"/>
          </w:tcPr>
          <w:p w14:paraId="70CE52A7" w14:textId="77777777" w:rsidR="00F4687A" w:rsidRPr="006637E5" w:rsidRDefault="00F4687A" w:rsidP="0099133B">
            <w:pPr>
              <w:spacing w:line="264" w:lineRule="auto"/>
              <w:rPr>
                <w:rFonts w:ascii="Arial" w:hAnsi="Arial" w:cs="Arial"/>
                <w:sz w:val="22"/>
                <w:szCs w:val="22"/>
                <w:lang w:val="de-DE" w:bidi="de-DE"/>
              </w:rPr>
            </w:pPr>
            <w:r w:rsidRPr="006637E5">
              <w:rPr>
                <w:rFonts w:ascii="Arial" w:hAnsi="Arial" w:cs="Arial"/>
                <w:sz w:val="22"/>
                <w:szCs w:val="22"/>
                <w:lang w:val="de-DE" w:bidi="de-DE"/>
              </w:rPr>
              <w:t>Verhaltenscodex</w:t>
            </w:r>
          </w:p>
        </w:tc>
      </w:tr>
    </w:tbl>
    <w:p w14:paraId="2C1DB2C8" w14:textId="77777777" w:rsidR="00F4687A" w:rsidRPr="006637E5" w:rsidRDefault="00F4687A" w:rsidP="00FD75EE">
      <w:pPr>
        <w:pStyle w:val="berschrift1"/>
        <w:rPr>
          <w:lang w:val="de-DE"/>
        </w:rPr>
      </w:pPr>
      <w:r w:rsidRPr="006637E5">
        <w:rPr>
          <w:lang w:val="de-DE" w:bidi="de-DE"/>
        </w:rPr>
        <w:br w:type="page"/>
      </w:r>
      <w:bookmarkStart w:id="12" w:name="_Toc73182297"/>
      <w:bookmarkStart w:id="13" w:name="_Toc160116009"/>
      <w:bookmarkEnd w:id="2"/>
      <w:bookmarkEnd w:id="3"/>
      <w:bookmarkEnd w:id="7"/>
      <w:bookmarkEnd w:id="8"/>
      <w:r w:rsidRPr="006637E5">
        <w:rPr>
          <w:lang w:val="de-DE" w:bidi="de-DE"/>
        </w:rPr>
        <w:lastRenderedPageBreak/>
        <w:t>GELTUNGSBEREICH DER OFFENLEGUNG</w:t>
      </w:r>
      <w:bookmarkEnd w:id="12"/>
      <w:bookmarkEnd w:id="13"/>
    </w:p>
    <w:p w14:paraId="0A6072FC" w14:textId="77777777" w:rsidR="00F4687A" w:rsidRPr="006637E5" w:rsidRDefault="00F4687A" w:rsidP="00F4687A">
      <w:pPr>
        <w:pStyle w:val="Text"/>
        <w:spacing w:line="264" w:lineRule="auto"/>
        <w:rPr>
          <w:rFonts w:ascii="Arial" w:hAnsi="Arial" w:cs="Arial"/>
          <w:sz w:val="22"/>
          <w:szCs w:val="22"/>
          <w:lang w:val="de-DE"/>
        </w:rPr>
      </w:pPr>
    </w:p>
    <w:p w14:paraId="3127D63C" w14:textId="77777777" w:rsidR="00F4687A" w:rsidRPr="006637E5" w:rsidRDefault="00F4687A" w:rsidP="003F2087">
      <w:pPr>
        <w:pStyle w:val="berschrift2"/>
        <w:rPr>
          <w:lang w:val="de-DE"/>
        </w:rPr>
      </w:pPr>
      <w:bookmarkStart w:id="14" w:name="_Toc73182298"/>
      <w:bookmarkStart w:id="15" w:name="_Toc160116010"/>
      <w:r w:rsidRPr="006637E5">
        <w:rPr>
          <w:lang w:val="de-DE" w:bidi="de-DE"/>
        </w:rPr>
        <w:t>Empfänger</w:t>
      </w:r>
      <w:bookmarkEnd w:id="14"/>
      <w:bookmarkEnd w:id="15"/>
      <w:r w:rsidRPr="006637E5">
        <w:rPr>
          <w:lang w:val="de-DE" w:bidi="de-DE"/>
        </w:rPr>
        <w:t xml:space="preserve"> </w:t>
      </w:r>
    </w:p>
    <w:p w14:paraId="60528779" w14:textId="77777777" w:rsidR="00F4687A" w:rsidRPr="006637E5" w:rsidRDefault="00F4687A" w:rsidP="00F4687A">
      <w:pPr>
        <w:pStyle w:val="Text"/>
        <w:spacing w:line="264" w:lineRule="auto"/>
        <w:ind w:left="0"/>
        <w:rPr>
          <w:rFonts w:ascii="Arial" w:hAnsi="Arial" w:cs="Arial"/>
          <w:sz w:val="22"/>
          <w:szCs w:val="22"/>
          <w:lang w:val="de-DE"/>
        </w:rPr>
      </w:pPr>
    </w:p>
    <w:p w14:paraId="59241854" w14:textId="77777777" w:rsidR="00F4687A" w:rsidRPr="006637E5" w:rsidRDefault="00F4687A" w:rsidP="003F2087">
      <w:pPr>
        <w:pStyle w:val="berschrift3"/>
      </w:pPr>
      <w:bookmarkStart w:id="16" w:name="_Toc73182299"/>
      <w:bookmarkStart w:id="17" w:name="_Toc160116011"/>
      <w:r w:rsidRPr="003F2087">
        <w:t>HCP</w:t>
      </w:r>
      <w:bookmarkEnd w:id="16"/>
      <w:bookmarkEnd w:id="17"/>
    </w:p>
    <w:p w14:paraId="58C63385" w14:textId="77777777" w:rsidR="00F4687A" w:rsidRPr="006637E5" w:rsidRDefault="00F4687A" w:rsidP="00F4687A">
      <w:pPr>
        <w:pStyle w:val="Text"/>
        <w:spacing w:line="264" w:lineRule="auto"/>
        <w:ind w:left="0"/>
        <w:rPr>
          <w:rFonts w:ascii="Arial" w:hAnsi="Arial" w:cs="Arial"/>
          <w:sz w:val="22"/>
          <w:szCs w:val="22"/>
          <w:lang w:val="de-DE"/>
        </w:rPr>
      </w:pPr>
    </w:p>
    <w:p w14:paraId="46B34976" w14:textId="77777777" w:rsidR="00F4687A" w:rsidRPr="006637E5" w:rsidRDefault="00F4687A" w:rsidP="00F4687A">
      <w:pPr>
        <w:pStyle w:val="level5"/>
        <w:spacing w:line="264" w:lineRule="auto"/>
        <w:jc w:val="both"/>
        <w:rPr>
          <w:rFonts w:ascii="Arial" w:hAnsi="Arial" w:cs="Arial"/>
          <w:sz w:val="22"/>
          <w:szCs w:val="22"/>
          <w:lang w:val="de-DE"/>
        </w:rPr>
      </w:pPr>
      <w:r w:rsidRPr="006637E5">
        <w:rPr>
          <w:rFonts w:ascii="Arial" w:hAnsi="Arial" w:cs="Arial"/>
          <w:sz w:val="22"/>
          <w:szCs w:val="22"/>
          <w:lang w:val="de-DE" w:bidi="de-DE"/>
        </w:rPr>
        <w:t>Definition des EFPIA</w:t>
      </w:r>
    </w:p>
    <w:p w14:paraId="67160D08" w14:textId="77777777" w:rsidR="00F4687A" w:rsidRPr="006637E5" w:rsidRDefault="00F4687A" w:rsidP="00F4687A">
      <w:pPr>
        <w:pStyle w:val="Text"/>
        <w:spacing w:line="264" w:lineRule="auto"/>
        <w:rPr>
          <w:rFonts w:ascii="Arial" w:hAnsi="Arial" w:cs="Arial"/>
          <w:sz w:val="22"/>
          <w:szCs w:val="22"/>
          <w:lang w:val="de-DE"/>
        </w:rPr>
      </w:pPr>
    </w:p>
    <w:p w14:paraId="53FECB97" w14:textId="77777777" w:rsidR="00F4687A" w:rsidRPr="006637E5" w:rsidRDefault="00F4687A" w:rsidP="00F4687A">
      <w:pPr>
        <w:pStyle w:val="Default"/>
        <w:spacing w:line="264" w:lineRule="auto"/>
        <w:jc w:val="both"/>
        <w:rPr>
          <w:rFonts w:ascii="Arial" w:hAnsi="Arial" w:cs="Arial"/>
          <w:b/>
          <w:bCs/>
          <w:sz w:val="22"/>
          <w:szCs w:val="22"/>
          <w:lang w:val="de-DE"/>
        </w:rPr>
      </w:pPr>
      <w:r w:rsidRPr="006637E5">
        <w:rPr>
          <w:rFonts w:ascii="Arial" w:hAnsi="Arial" w:cs="Arial"/>
          <w:sz w:val="22"/>
          <w:szCs w:val="22"/>
          <w:lang w:val="de-DE" w:bidi="de-DE"/>
        </w:rPr>
        <w:t xml:space="preserve">Gemäß der Definition von Begriffen aus dem EFPIA-HCP/HCO-Transparenzkodex, steht ein „Angehöriger der Fachkreise‟ für </w:t>
      </w:r>
      <w:r w:rsidRPr="006637E5">
        <w:rPr>
          <w:rFonts w:ascii="Arial" w:hAnsi="Arial" w:cs="Arial"/>
          <w:i/>
          <w:iCs/>
          <w:sz w:val="22"/>
          <w:szCs w:val="22"/>
          <w:lang w:val="de-DE" w:bidi="de-DE"/>
        </w:rPr>
        <w:t>„jede natürliche Person, die einem medizinischen, zahnmedizinischen, pharmazeutischen oder Gesundheitspflegeberuf angehört, oder jede andere Person, die im Rahmen ihrer beruflichen Aktivitäten Arzneimittel verschreiben, erwerben, vertreiben, empfehlen oder verabreichen kann und deren zentrale Praxis, primäre Büroanschrift oder Geschäftssitz sich in Europa befindet. Um jeden Zweifel auszuräumen, umfasst die Definition eines HCP: sämtliche Angestellte und Mitarbeiter einer Regierungsbehörde oder anderen Organisation (gleich, ob aus dem öffentlichen oder privaten Sektor), die Arzneimittel verschreiben, erwerben, vertreiben oder verabreichen kann und jeder Mitarbeiter eines Mitgliedsunternehmens, dessen Hauptberuf der eines praktizierenden HCP ist; dies schließt jedoch alle anderen Mitarbeiter eines Mitgliedsunternehmens aus und sowie Großhändler, die Arzneimittel vertreiben‟.</w:t>
      </w:r>
    </w:p>
    <w:p w14:paraId="70D537F8" w14:textId="77777777" w:rsidR="00F4687A" w:rsidRPr="006637E5" w:rsidRDefault="00F4687A" w:rsidP="00F4687A">
      <w:pPr>
        <w:spacing w:line="264" w:lineRule="auto"/>
        <w:rPr>
          <w:rFonts w:ascii="Arial" w:hAnsi="Arial" w:cs="Arial"/>
          <w:sz w:val="22"/>
          <w:szCs w:val="22"/>
          <w:lang w:val="de-DE"/>
        </w:rPr>
      </w:pPr>
    </w:p>
    <w:p w14:paraId="3ED11650" w14:textId="77777777" w:rsidR="00F4687A" w:rsidRPr="006637E5" w:rsidRDefault="00F4687A" w:rsidP="00F4687A">
      <w:pPr>
        <w:pStyle w:val="level5"/>
        <w:tabs>
          <w:tab w:val="num" w:pos="1173"/>
        </w:tabs>
        <w:spacing w:line="264" w:lineRule="auto"/>
        <w:ind w:left="1173"/>
        <w:jc w:val="both"/>
        <w:rPr>
          <w:rFonts w:ascii="Arial" w:hAnsi="Arial" w:cs="Arial"/>
          <w:sz w:val="22"/>
          <w:szCs w:val="22"/>
          <w:lang w:val="de-DE"/>
        </w:rPr>
      </w:pPr>
      <w:r w:rsidRPr="006637E5">
        <w:rPr>
          <w:rFonts w:ascii="Arial" w:hAnsi="Arial" w:cs="Arial"/>
          <w:sz w:val="22"/>
          <w:szCs w:val="22"/>
          <w:lang w:val="de-DE" w:bidi="de-DE"/>
        </w:rPr>
        <w:t>Gesichtspunkte der Ipsen-Gruppe</w:t>
      </w:r>
    </w:p>
    <w:p w14:paraId="7651C038" w14:textId="77777777" w:rsidR="00F4687A" w:rsidRPr="006637E5" w:rsidRDefault="00F4687A" w:rsidP="00F4687A">
      <w:pPr>
        <w:pStyle w:val="level5"/>
        <w:spacing w:line="264" w:lineRule="auto"/>
        <w:jc w:val="both"/>
        <w:rPr>
          <w:rFonts w:ascii="Arial" w:hAnsi="Arial" w:cs="Arial"/>
          <w:sz w:val="22"/>
          <w:szCs w:val="22"/>
          <w:lang w:val="de-DE"/>
        </w:rPr>
      </w:pPr>
    </w:p>
    <w:p w14:paraId="39481749" w14:textId="77777777" w:rsidR="00F4687A" w:rsidRPr="006637E5" w:rsidRDefault="00F4687A" w:rsidP="00F4687A">
      <w:pPr>
        <w:spacing w:line="264" w:lineRule="auto"/>
        <w:rPr>
          <w:rFonts w:ascii="Arial" w:hAnsi="Arial" w:cs="Arial"/>
          <w:sz w:val="22"/>
          <w:szCs w:val="22"/>
          <w:lang w:val="de-DE"/>
        </w:rPr>
      </w:pPr>
      <w:r w:rsidRPr="006637E5">
        <w:rPr>
          <w:rFonts w:ascii="Arial" w:hAnsi="Arial" w:cs="Arial"/>
          <w:sz w:val="22"/>
          <w:szCs w:val="22"/>
          <w:lang w:val="de-DE" w:bidi="de-DE"/>
        </w:rPr>
        <w:t xml:space="preserve">Jede natürliche Person, die an der medizinischen Versorgung oder medizinischen Aufklärung/Information beteiligt ist, indem sie ein </w:t>
      </w:r>
      <w:r w:rsidRPr="006637E5">
        <w:rPr>
          <w:rFonts w:ascii="Arial" w:hAnsi="Arial" w:cs="Arial"/>
          <w:iCs/>
          <w:sz w:val="22"/>
          <w:szCs w:val="22"/>
          <w:lang w:val="de-DE" w:bidi="de-DE"/>
        </w:rPr>
        <w:t>Arzneimittel</w:t>
      </w:r>
      <w:r w:rsidRPr="006637E5">
        <w:rPr>
          <w:rFonts w:ascii="Arial" w:hAnsi="Arial" w:cs="Arial"/>
          <w:sz w:val="22"/>
          <w:szCs w:val="22"/>
          <w:lang w:val="de-DE" w:bidi="de-DE"/>
        </w:rPr>
        <w:t xml:space="preserve"> verschreibt, erwirbt, vertreibt, empfiehlt oder verabreicht, fällt in diesen Geltungsbereich. </w:t>
      </w:r>
    </w:p>
    <w:p w14:paraId="1DB21793" w14:textId="77777777" w:rsidR="00F4687A" w:rsidRPr="006637E5" w:rsidRDefault="00F4687A" w:rsidP="00F4687A">
      <w:pPr>
        <w:pStyle w:val="level5"/>
        <w:spacing w:line="264" w:lineRule="auto"/>
        <w:jc w:val="both"/>
        <w:rPr>
          <w:rFonts w:ascii="Arial" w:hAnsi="Arial" w:cs="Arial"/>
          <w:sz w:val="22"/>
          <w:szCs w:val="22"/>
          <w:lang w:val="de-DE"/>
        </w:rPr>
      </w:pPr>
      <w:r w:rsidRPr="006637E5">
        <w:rPr>
          <w:rFonts w:ascii="Arial" w:hAnsi="Arial" w:cs="Arial"/>
          <w:sz w:val="22"/>
          <w:szCs w:val="22"/>
          <w:lang w:val="de-DE" w:bidi="de-DE"/>
        </w:rPr>
        <w:t xml:space="preserve">Folgende Berufe sind Beispiele hierfür: Arzt, Apotheker, Krankenpfleger, Krankenschwester, Arzthelferin. </w:t>
      </w:r>
    </w:p>
    <w:p w14:paraId="543F23E4" w14:textId="77777777" w:rsidR="00F4687A" w:rsidRPr="006637E5" w:rsidRDefault="00F4687A" w:rsidP="00F4687A">
      <w:pPr>
        <w:pStyle w:val="level5"/>
        <w:spacing w:line="264" w:lineRule="auto"/>
        <w:jc w:val="both"/>
        <w:rPr>
          <w:rFonts w:ascii="Arial" w:hAnsi="Arial" w:cs="Arial"/>
          <w:sz w:val="22"/>
          <w:szCs w:val="22"/>
          <w:lang w:val="de-DE"/>
        </w:rPr>
      </w:pPr>
    </w:p>
    <w:p w14:paraId="1550B23B" w14:textId="77777777" w:rsidR="00F4687A" w:rsidRPr="006637E5" w:rsidRDefault="00F4687A" w:rsidP="00F4687A">
      <w:pPr>
        <w:pStyle w:val="level5"/>
        <w:tabs>
          <w:tab w:val="num" w:pos="1134"/>
        </w:tabs>
        <w:spacing w:line="264" w:lineRule="auto"/>
        <w:ind w:left="1134" w:hanging="425"/>
        <w:jc w:val="both"/>
        <w:rPr>
          <w:rFonts w:ascii="Arial" w:hAnsi="Arial" w:cs="Arial"/>
          <w:sz w:val="22"/>
          <w:szCs w:val="22"/>
          <w:lang w:val="de-DE"/>
        </w:rPr>
      </w:pPr>
      <w:r w:rsidRPr="006637E5">
        <w:rPr>
          <w:rFonts w:ascii="Arial" w:hAnsi="Arial" w:cs="Arial"/>
          <w:sz w:val="22"/>
          <w:szCs w:val="22"/>
          <w:lang w:val="de-DE" w:bidi="de-DE"/>
        </w:rPr>
        <w:t>Lokale Gesichtspunkte der IPSEN PHARMA GmbH</w:t>
      </w:r>
    </w:p>
    <w:p w14:paraId="53D23116" w14:textId="77777777" w:rsidR="00F4687A" w:rsidRPr="006637E5" w:rsidRDefault="00F4687A" w:rsidP="00F4687A">
      <w:pPr>
        <w:pStyle w:val="level5"/>
        <w:spacing w:line="264" w:lineRule="auto"/>
        <w:jc w:val="both"/>
        <w:rPr>
          <w:rFonts w:ascii="Arial" w:hAnsi="Arial" w:cs="Arial"/>
          <w:sz w:val="22"/>
          <w:szCs w:val="22"/>
          <w:lang w:val="de-DE"/>
        </w:rPr>
      </w:pPr>
    </w:p>
    <w:p w14:paraId="41B206EA" w14:textId="77777777" w:rsidR="00F4687A" w:rsidRPr="006637E5" w:rsidRDefault="00F4687A" w:rsidP="00F4687A">
      <w:pPr>
        <w:pStyle w:val="level5"/>
        <w:spacing w:line="264" w:lineRule="auto"/>
        <w:jc w:val="both"/>
        <w:rPr>
          <w:rFonts w:ascii="Arial" w:hAnsi="Arial" w:cs="Arial"/>
          <w:sz w:val="22"/>
          <w:szCs w:val="22"/>
          <w:lang w:val="de-DE"/>
        </w:rPr>
      </w:pPr>
      <w:r w:rsidRPr="006637E5">
        <w:rPr>
          <w:rFonts w:ascii="Arial" w:hAnsi="Arial" w:cs="Arial"/>
          <w:sz w:val="22"/>
          <w:szCs w:val="22"/>
          <w:lang w:val="de-DE"/>
        </w:rPr>
        <w:t xml:space="preserve">In Österreich findet die Definition nach dem </w:t>
      </w:r>
      <w:proofErr w:type="spellStart"/>
      <w:r w:rsidRPr="006637E5">
        <w:rPr>
          <w:rFonts w:ascii="Arial" w:hAnsi="Arial" w:cs="Arial"/>
          <w:sz w:val="22"/>
          <w:szCs w:val="22"/>
          <w:lang w:val="de-DE"/>
        </w:rPr>
        <w:t>Pharmig</w:t>
      </w:r>
      <w:proofErr w:type="spellEnd"/>
      <w:r w:rsidRPr="006637E5">
        <w:rPr>
          <w:rFonts w:ascii="Arial" w:hAnsi="Arial" w:cs="Arial"/>
          <w:sz w:val="22"/>
          <w:szCs w:val="22"/>
          <w:lang w:val="de-DE"/>
        </w:rPr>
        <w:t xml:space="preserve"> Verhaltenskodex</w:t>
      </w:r>
      <w:r w:rsidRPr="006637E5" w:rsidDel="00F0055D">
        <w:rPr>
          <w:rFonts w:ascii="Arial" w:hAnsi="Arial" w:cs="Arial"/>
          <w:sz w:val="22"/>
          <w:szCs w:val="22"/>
          <w:lang w:val="de-DE"/>
        </w:rPr>
        <w:t xml:space="preserve"> </w:t>
      </w:r>
      <w:r w:rsidRPr="006637E5">
        <w:rPr>
          <w:rFonts w:ascii="Arial" w:hAnsi="Arial" w:cs="Arial"/>
          <w:sz w:val="22"/>
          <w:szCs w:val="22"/>
          <w:lang w:val="de-DE"/>
        </w:rPr>
        <w:t>Artikel 3 Beachtung.</w:t>
      </w:r>
    </w:p>
    <w:p w14:paraId="65C00464" w14:textId="77777777" w:rsidR="00F4687A" w:rsidRPr="006637E5" w:rsidRDefault="00F4687A" w:rsidP="00F4687A">
      <w:pPr>
        <w:pStyle w:val="level5"/>
        <w:spacing w:line="264" w:lineRule="auto"/>
        <w:jc w:val="both"/>
        <w:rPr>
          <w:rFonts w:ascii="Arial" w:hAnsi="Arial" w:cs="Arial"/>
          <w:sz w:val="22"/>
          <w:szCs w:val="22"/>
          <w:lang w:val="de-DE"/>
        </w:rPr>
      </w:pPr>
      <w:r w:rsidRPr="006637E5">
        <w:rPr>
          <w:rFonts w:ascii="Arial" w:hAnsi="Arial" w:cs="Arial"/>
          <w:sz w:val="22"/>
          <w:szCs w:val="22"/>
          <w:lang w:val="de-DE" w:bidi="de-DE"/>
        </w:rPr>
        <w:t>Angehörige der Fachkreise (AFK, im weiteren Text werden AFKs als HCPs bezeichnet) sind die zur Anwendung, Abgabe und Verschreibung berechtigten Personen, wie Ärzte, Apotheker, Zahnärzte, Tierärzte, Dentisten, Hebammen, Angehörige des Krankenpflegefachdienstes, der medizinisch-technischen Dienste und der Sanitätshilfsdienste und sonstiger Sanitätseinrichtungen, soweit diese Arzneimittel zur Erfüllung ihrer Aufgaben benötigen.</w:t>
      </w:r>
    </w:p>
    <w:p w14:paraId="127551D0" w14:textId="77777777" w:rsidR="00F4687A" w:rsidRPr="006637E5" w:rsidRDefault="00F4687A" w:rsidP="00F4687A">
      <w:pPr>
        <w:pStyle w:val="level5"/>
        <w:spacing w:line="264" w:lineRule="auto"/>
        <w:ind w:left="1389"/>
        <w:jc w:val="both"/>
        <w:rPr>
          <w:rFonts w:ascii="Arial" w:hAnsi="Arial" w:cs="Arial"/>
          <w:sz w:val="22"/>
          <w:szCs w:val="22"/>
          <w:lang w:val="de-DE"/>
        </w:rPr>
      </w:pPr>
    </w:p>
    <w:p w14:paraId="39D0581A" w14:textId="77777777" w:rsidR="00F4687A" w:rsidRPr="006637E5" w:rsidRDefault="00F4687A" w:rsidP="003F2087">
      <w:pPr>
        <w:pStyle w:val="berschrift3"/>
        <w:rPr>
          <w:lang w:val="de-DE"/>
        </w:rPr>
      </w:pPr>
      <w:r w:rsidRPr="006637E5">
        <w:rPr>
          <w:lang w:val="de-DE" w:bidi="de-DE"/>
        </w:rPr>
        <w:br w:type="page"/>
      </w:r>
      <w:bookmarkStart w:id="18" w:name="_Toc73182300"/>
      <w:bookmarkStart w:id="19" w:name="_Toc160116012"/>
      <w:r w:rsidRPr="003F2087">
        <w:lastRenderedPageBreak/>
        <w:t>HCO</w:t>
      </w:r>
      <w:bookmarkEnd w:id="18"/>
      <w:bookmarkEnd w:id="19"/>
      <w:r w:rsidRPr="006637E5">
        <w:rPr>
          <w:lang w:val="de-DE" w:bidi="de-DE"/>
        </w:rPr>
        <w:t xml:space="preserve"> </w:t>
      </w:r>
    </w:p>
    <w:p w14:paraId="08D0B87D" w14:textId="77777777" w:rsidR="00F4687A" w:rsidRPr="006637E5" w:rsidRDefault="00F4687A" w:rsidP="00F4687A">
      <w:pPr>
        <w:pStyle w:val="Text"/>
        <w:spacing w:line="264" w:lineRule="auto"/>
        <w:rPr>
          <w:rFonts w:ascii="Arial" w:hAnsi="Arial" w:cs="Arial"/>
          <w:sz w:val="22"/>
          <w:szCs w:val="22"/>
          <w:lang w:val="de-DE"/>
        </w:rPr>
      </w:pPr>
    </w:p>
    <w:p w14:paraId="4A423B1F" w14:textId="77777777" w:rsidR="00F4687A" w:rsidRPr="006637E5" w:rsidRDefault="00F4687A" w:rsidP="00F4687A">
      <w:pPr>
        <w:pStyle w:val="level5"/>
        <w:spacing w:line="264" w:lineRule="auto"/>
        <w:jc w:val="both"/>
        <w:rPr>
          <w:rFonts w:ascii="Arial" w:hAnsi="Arial" w:cs="Arial"/>
          <w:sz w:val="22"/>
          <w:szCs w:val="22"/>
          <w:lang w:val="de-DE"/>
        </w:rPr>
      </w:pPr>
      <w:r w:rsidRPr="006637E5">
        <w:rPr>
          <w:rFonts w:ascii="Arial" w:hAnsi="Arial" w:cs="Arial"/>
          <w:sz w:val="22"/>
          <w:szCs w:val="22"/>
          <w:lang w:val="de-DE" w:bidi="de-DE"/>
        </w:rPr>
        <w:t>Definition des EFPIA</w:t>
      </w:r>
    </w:p>
    <w:p w14:paraId="69E2F870" w14:textId="77777777" w:rsidR="00F4687A" w:rsidRPr="006637E5" w:rsidRDefault="00F4687A" w:rsidP="00F4687A">
      <w:pPr>
        <w:pStyle w:val="Text"/>
        <w:spacing w:line="264" w:lineRule="auto"/>
        <w:rPr>
          <w:rFonts w:ascii="Arial" w:hAnsi="Arial" w:cs="Arial"/>
          <w:sz w:val="22"/>
          <w:szCs w:val="22"/>
          <w:lang w:val="de-DE"/>
        </w:rPr>
      </w:pPr>
    </w:p>
    <w:p w14:paraId="4361DB45" w14:textId="77777777" w:rsidR="00F4687A" w:rsidRPr="006637E5" w:rsidRDefault="00F4687A" w:rsidP="00F4687A">
      <w:pPr>
        <w:spacing w:line="264" w:lineRule="auto"/>
        <w:rPr>
          <w:rFonts w:ascii="Arial" w:hAnsi="Arial" w:cs="Arial"/>
          <w:i/>
          <w:sz w:val="22"/>
          <w:szCs w:val="22"/>
          <w:lang w:val="de-DE"/>
        </w:rPr>
      </w:pPr>
      <w:r w:rsidRPr="006637E5">
        <w:rPr>
          <w:rFonts w:ascii="Arial" w:hAnsi="Arial" w:cs="Arial"/>
          <w:sz w:val="22"/>
          <w:szCs w:val="22"/>
          <w:lang w:val="de-DE" w:bidi="de-DE"/>
        </w:rPr>
        <w:t>Gemäß der Definition von Begriffen aus dem EFPIA-HCP/HCO-Transparenzkodex, ist eine „Gesundheitsorganisation‟ „</w:t>
      </w:r>
      <w:r w:rsidRPr="006637E5">
        <w:rPr>
          <w:rFonts w:ascii="Arial" w:hAnsi="Arial" w:cs="Arial"/>
          <w:i/>
          <w:iCs/>
          <w:sz w:val="22"/>
          <w:szCs w:val="22"/>
          <w:lang w:val="de-DE" w:bidi="de-DE"/>
        </w:rPr>
        <w:t>jede juristische Person, die eine Gesundheitspflege-, medizinische oder wissenschaftliche Vereinigung oder Organisation ist (ungeachtet der Rechts- oder Organisationsform), wie zum Beispiel Krankenhäuser, Kliniken, Stiftungen, Universitäten oder andere Lehreinrichtungen (mit Ausnahme von Patientenorganisationen innerhalb des Geltungsbereichs des EFPIA-PO-Kodex), deren Geschäftsadresse, eingetragener Geschäftssitz oder primärer Ausübungsort sich in Europa befindet oder über den einer oder mehrere HCPs Leistungen erbringen.‟</w:t>
      </w:r>
    </w:p>
    <w:p w14:paraId="1C25C634" w14:textId="77777777" w:rsidR="00F4687A" w:rsidRPr="006637E5" w:rsidRDefault="00F4687A" w:rsidP="00F4687A">
      <w:pPr>
        <w:spacing w:line="264" w:lineRule="auto"/>
        <w:rPr>
          <w:rFonts w:ascii="Arial" w:hAnsi="Arial" w:cs="Arial"/>
          <w:i/>
          <w:sz w:val="22"/>
          <w:szCs w:val="22"/>
          <w:lang w:val="de-DE"/>
        </w:rPr>
      </w:pPr>
    </w:p>
    <w:p w14:paraId="70316E16" w14:textId="77777777" w:rsidR="00F4687A" w:rsidRPr="006637E5" w:rsidRDefault="00F4687A" w:rsidP="00F4687A">
      <w:pPr>
        <w:spacing w:line="264" w:lineRule="auto"/>
        <w:rPr>
          <w:rFonts w:ascii="Arial" w:hAnsi="Arial" w:cs="Arial"/>
          <w:i/>
          <w:sz w:val="22"/>
          <w:szCs w:val="22"/>
          <w:lang w:val="de-DE"/>
        </w:rPr>
      </w:pPr>
      <w:r w:rsidRPr="006637E5">
        <w:rPr>
          <w:rFonts w:ascii="Arial" w:hAnsi="Arial" w:cs="Arial"/>
          <w:sz w:val="22"/>
          <w:szCs w:val="22"/>
          <w:lang w:val="de-DE" w:bidi="de-DE"/>
        </w:rPr>
        <w:t>Basierend auf der EFPIA-FAQ-Frage zu Definitionen -1,</w:t>
      </w:r>
      <w:r w:rsidRPr="006637E5">
        <w:rPr>
          <w:rFonts w:ascii="Arial" w:hAnsi="Arial" w:cs="Arial"/>
          <w:i/>
          <w:iCs/>
          <w:sz w:val="22"/>
          <w:szCs w:val="22"/>
          <w:lang w:val="de-DE" w:bidi="de-DE"/>
        </w:rPr>
        <w:t xml:space="preserve"> „Eine CRO (Clinical Research Organisation, Auftragsforschungsinstitut) ist keine HCO. Bei CROs handelt es sich um Auftragsforschungsinstitute, die als Dienstleister für Unternehmen der pharmazeutischen Industrie gegen Entgelt Aufgaben im Bereich der Planung und Durchführung klinischer Studien vornehmen. Allerdings können Mitgliedsunternehmen den HCPs/HCOs geldwerte Leistungen über die CROs zukommen lassen - solche indirekten Zahlungen fallen in den Geltungsbereich des Kodex‟.</w:t>
      </w:r>
    </w:p>
    <w:p w14:paraId="335940D9" w14:textId="77777777" w:rsidR="00F4687A" w:rsidRPr="006637E5" w:rsidRDefault="00F4687A" w:rsidP="00F4687A">
      <w:pPr>
        <w:pStyle w:val="Text"/>
        <w:spacing w:line="264" w:lineRule="auto"/>
        <w:rPr>
          <w:rFonts w:ascii="Arial" w:hAnsi="Arial" w:cs="Arial"/>
          <w:sz w:val="22"/>
          <w:szCs w:val="22"/>
          <w:lang w:val="de-DE"/>
        </w:rPr>
      </w:pPr>
    </w:p>
    <w:p w14:paraId="02198C3E" w14:textId="77777777" w:rsidR="00F4687A" w:rsidRPr="006637E5" w:rsidRDefault="00F4687A" w:rsidP="00F4687A">
      <w:pPr>
        <w:pStyle w:val="level5"/>
        <w:spacing w:line="264" w:lineRule="auto"/>
        <w:jc w:val="both"/>
        <w:rPr>
          <w:rFonts w:ascii="Arial" w:hAnsi="Arial" w:cs="Arial"/>
          <w:sz w:val="22"/>
          <w:szCs w:val="22"/>
          <w:lang w:val="de-DE"/>
        </w:rPr>
      </w:pPr>
      <w:r w:rsidRPr="006637E5">
        <w:rPr>
          <w:rFonts w:ascii="Arial" w:hAnsi="Arial" w:cs="Arial"/>
          <w:sz w:val="22"/>
          <w:szCs w:val="22"/>
          <w:lang w:val="de-DE" w:bidi="de-DE"/>
        </w:rPr>
        <w:t>Gesichtspunkte der Ipsen-Gruppe</w:t>
      </w:r>
    </w:p>
    <w:p w14:paraId="2925DDF9" w14:textId="77777777" w:rsidR="00F4687A" w:rsidRPr="006637E5" w:rsidRDefault="00F4687A" w:rsidP="00F4687A">
      <w:pPr>
        <w:pStyle w:val="level5"/>
        <w:spacing w:line="264" w:lineRule="auto"/>
        <w:ind w:left="1389"/>
        <w:jc w:val="both"/>
        <w:rPr>
          <w:rFonts w:ascii="Arial" w:hAnsi="Arial" w:cs="Arial"/>
          <w:sz w:val="22"/>
          <w:szCs w:val="22"/>
          <w:lang w:val="de-DE"/>
        </w:rPr>
      </w:pPr>
    </w:p>
    <w:p w14:paraId="2CC15CD2" w14:textId="77777777" w:rsidR="00F4687A" w:rsidRPr="006637E5" w:rsidRDefault="00F4687A" w:rsidP="00F4687A">
      <w:pPr>
        <w:pStyle w:val="level5"/>
        <w:spacing w:line="264" w:lineRule="auto"/>
        <w:jc w:val="both"/>
        <w:rPr>
          <w:rFonts w:ascii="Arial" w:hAnsi="Arial" w:cs="Arial"/>
          <w:sz w:val="22"/>
          <w:szCs w:val="22"/>
          <w:lang w:val="de-DE"/>
        </w:rPr>
      </w:pPr>
      <w:r w:rsidRPr="006637E5">
        <w:rPr>
          <w:rFonts w:ascii="Arial" w:hAnsi="Arial" w:cs="Arial"/>
          <w:sz w:val="22"/>
          <w:szCs w:val="22"/>
          <w:lang w:val="de-DE"/>
        </w:rPr>
        <w:t xml:space="preserve">Allgemeiner Grundsatz von Ipsen ist, dass die Veröffentlichung der geldwerten Leistung auf dem Namen des Vertragspartners erfolgt. </w:t>
      </w:r>
    </w:p>
    <w:p w14:paraId="1112BA16" w14:textId="77777777" w:rsidR="00F4687A" w:rsidRPr="006637E5" w:rsidRDefault="00F4687A" w:rsidP="00F4687A">
      <w:pPr>
        <w:pStyle w:val="level5"/>
        <w:spacing w:line="264" w:lineRule="auto"/>
        <w:jc w:val="both"/>
        <w:rPr>
          <w:rFonts w:ascii="Arial" w:hAnsi="Arial" w:cs="Arial"/>
          <w:sz w:val="22"/>
          <w:szCs w:val="22"/>
          <w:lang w:val="de-DE"/>
        </w:rPr>
      </w:pPr>
      <w:r w:rsidRPr="006637E5">
        <w:rPr>
          <w:rFonts w:ascii="Arial" w:hAnsi="Arial" w:cs="Arial"/>
          <w:sz w:val="22"/>
          <w:szCs w:val="22"/>
          <w:lang w:val="de-DE" w:bidi="de-DE"/>
        </w:rPr>
        <w:t>Zusätzlicher Hinweis (wie im EFPIA-HCP/HCO-Transparenzkodex) definiert:</w:t>
      </w:r>
    </w:p>
    <w:p w14:paraId="167990A6" w14:textId="6AAF5936" w:rsidR="00F4687A" w:rsidRPr="006637E5" w:rsidRDefault="00F4687A" w:rsidP="00A018CC">
      <w:pPr>
        <w:pStyle w:val="level5"/>
        <w:numPr>
          <w:ilvl w:val="0"/>
          <w:numId w:val="22"/>
        </w:numPr>
        <w:spacing w:line="264" w:lineRule="auto"/>
        <w:jc w:val="both"/>
        <w:rPr>
          <w:rFonts w:ascii="Arial" w:hAnsi="Arial" w:cs="Arial"/>
          <w:sz w:val="22"/>
          <w:szCs w:val="22"/>
          <w:lang w:val="de-DE"/>
        </w:rPr>
      </w:pPr>
      <w:r w:rsidRPr="006637E5">
        <w:rPr>
          <w:rFonts w:ascii="Arial" w:hAnsi="Arial" w:cs="Arial"/>
          <w:sz w:val="22"/>
          <w:szCs w:val="22"/>
          <w:lang w:val="de-DE" w:bidi="de-DE"/>
        </w:rPr>
        <w:t xml:space="preserve">Patientenorganisationen (Patient </w:t>
      </w:r>
      <w:proofErr w:type="spellStart"/>
      <w:r w:rsidRPr="006637E5">
        <w:rPr>
          <w:rFonts w:ascii="Arial" w:hAnsi="Arial" w:cs="Arial"/>
          <w:sz w:val="22"/>
          <w:szCs w:val="22"/>
          <w:lang w:val="de-DE" w:bidi="de-DE"/>
        </w:rPr>
        <w:t>Organi</w:t>
      </w:r>
      <w:r w:rsidR="00744B76">
        <w:rPr>
          <w:rFonts w:ascii="Arial" w:hAnsi="Arial" w:cs="Arial"/>
          <w:sz w:val="22"/>
          <w:szCs w:val="22"/>
          <w:lang w:val="de-DE" w:bidi="de-DE"/>
        </w:rPr>
        <w:t>z</w:t>
      </w:r>
      <w:r w:rsidRPr="006637E5">
        <w:rPr>
          <w:rFonts w:ascii="Arial" w:hAnsi="Arial" w:cs="Arial"/>
          <w:sz w:val="22"/>
          <w:szCs w:val="22"/>
          <w:lang w:val="de-DE" w:bidi="de-DE"/>
        </w:rPr>
        <w:t>ations</w:t>
      </w:r>
      <w:proofErr w:type="spellEnd"/>
      <w:r w:rsidRPr="006637E5">
        <w:rPr>
          <w:rFonts w:ascii="Arial" w:hAnsi="Arial" w:cs="Arial"/>
          <w:sz w:val="22"/>
          <w:szCs w:val="22"/>
          <w:lang w:val="de-DE" w:bidi="de-DE"/>
        </w:rPr>
        <w:t>, PO) fallen nicht unter die Definition einer HCO. Patientenorganisationen fallen unter den „EFPIA-PO-Kodex“.</w:t>
      </w:r>
    </w:p>
    <w:p w14:paraId="50AEDBB0" w14:textId="77777777" w:rsidR="00F4687A" w:rsidRPr="006637E5" w:rsidRDefault="00F4687A" w:rsidP="00F4687A">
      <w:pPr>
        <w:pStyle w:val="level5"/>
        <w:spacing w:line="264" w:lineRule="auto"/>
        <w:ind w:left="780"/>
        <w:jc w:val="both"/>
        <w:rPr>
          <w:rFonts w:ascii="Arial" w:hAnsi="Arial" w:cs="Arial"/>
          <w:sz w:val="22"/>
          <w:szCs w:val="22"/>
          <w:lang w:val="de-DE"/>
        </w:rPr>
      </w:pPr>
      <w:r w:rsidRPr="006637E5">
        <w:rPr>
          <w:rFonts w:ascii="Arial" w:hAnsi="Arial" w:cs="Arial"/>
          <w:sz w:val="22"/>
          <w:szCs w:val="22"/>
          <w:lang w:val="de-DE" w:bidi="de-DE"/>
        </w:rPr>
        <w:t>(</w:t>
      </w:r>
      <w:hyperlink r:id="rId11" w:history="1">
        <w:r w:rsidRPr="006637E5">
          <w:rPr>
            <w:rFonts w:ascii="Arial" w:hAnsi="Arial" w:cs="Arial"/>
            <w:color w:val="0000FF"/>
            <w:sz w:val="22"/>
            <w:szCs w:val="22"/>
            <w:u w:val="single"/>
            <w:lang w:val="de-DE" w:bidi="de-DE"/>
          </w:rPr>
          <w:t>http://transparency.efpia.eu/uploads/Modules/Documents/code_po2011.pdf</w:t>
        </w:r>
      </w:hyperlink>
      <w:r w:rsidRPr="006637E5">
        <w:rPr>
          <w:rFonts w:ascii="Arial" w:hAnsi="Arial" w:cs="Arial"/>
          <w:sz w:val="22"/>
          <w:szCs w:val="22"/>
          <w:lang w:val="de-DE" w:bidi="de-DE"/>
        </w:rPr>
        <w:t>).</w:t>
      </w:r>
    </w:p>
    <w:p w14:paraId="5F2ECF4B" w14:textId="77777777" w:rsidR="00F4687A" w:rsidRPr="006637E5" w:rsidRDefault="00F4687A" w:rsidP="00A018CC">
      <w:pPr>
        <w:pStyle w:val="level5"/>
        <w:numPr>
          <w:ilvl w:val="0"/>
          <w:numId w:val="22"/>
        </w:numPr>
        <w:spacing w:line="264" w:lineRule="auto"/>
        <w:jc w:val="both"/>
        <w:rPr>
          <w:rFonts w:ascii="Arial" w:hAnsi="Arial" w:cs="Arial"/>
          <w:sz w:val="22"/>
          <w:szCs w:val="22"/>
          <w:lang w:val="de-DE"/>
        </w:rPr>
      </w:pPr>
      <w:r w:rsidRPr="006637E5">
        <w:rPr>
          <w:rFonts w:ascii="Arial" w:hAnsi="Arial" w:cs="Arial"/>
          <w:sz w:val="22"/>
          <w:szCs w:val="22"/>
          <w:lang w:val="de-DE" w:bidi="de-DE"/>
        </w:rPr>
        <w:t xml:space="preserve">Zahlungen an Auftragsforschungsinstitute fallen nicht unter diesen Geltungsbereich. Allerdings werden die geldwerten Leistungen an HCPs/HCOs über CROs im Geltungsbereich des Kodex (siehe </w:t>
      </w:r>
      <w:hyperlink w:anchor="_Transfers_of_value" w:history="1">
        <w:r w:rsidRPr="006637E5">
          <w:rPr>
            <w:rFonts w:ascii="Arial" w:hAnsi="Arial" w:cs="Arial"/>
            <w:color w:val="0000FF"/>
            <w:sz w:val="22"/>
            <w:szCs w:val="22"/>
            <w:u w:val="single"/>
            <w:lang w:val="de-DE" w:bidi="de-DE"/>
          </w:rPr>
          <w:t>3</w:t>
        </w:r>
        <w:bookmarkStart w:id="20" w:name="_Hlt435539706"/>
        <w:bookmarkStart w:id="21" w:name="_Hlt435539707"/>
        <w:r w:rsidRPr="006637E5">
          <w:rPr>
            <w:rFonts w:ascii="Arial" w:hAnsi="Arial" w:cs="Arial"/>
            <w:color w:val="0000FF"/>
            <w:sz w:val="22"/>
            <w:szCs w:val="22"/>
            <w:u w:val="single"/>
            <w:lang w:val="de-DE" w:bidi="de-DE"/>
          </w:rPr>
          <w:t>.</w:t>
        </w:r>
        <w:bookmarkEnd w:id="20"/>
        <w:bookmarkEnd w:id="21"/>
        <w:r w:rsidRPr="006637E5">
          <w:rPr>
            <w:rFonts w:ascii="Arial" w:hAnsi="Arial" w:cs="Arial"/>
            <w:color w:val="0000FF"/>
            <w:sz w:val="22"/>
            <w:szCs w:val="22"/>
            <w:u w:val="single"/>
            <w:lang w:val="de-DE" w:bidi="de-DE"/>
          </w:rPr>
          <w:t>3</w:t>
        </w:r>
      </w:hyperlink>
      <w:r w:rsidRPr="006637E5">
        <w:rPr>
          <w:rFonts w:ascii="Arial" w:hAnsi="Arial" w:cs="Arial"/>
          <w:sz w:val="22"/>
          <w:szCs w:val="22"/>
          <w:lang w:val="de-DE" w:bidi="de-DE"/>
        </w:rPr>
        <w:t xml:space="preserve">) offengelegt (siehe </w:t>
      </w:r>
      <w:hyperlink w:anchor="_R&amp;D" w:history="1">
        <w:r w:rsidRPr="006637E5">
          <w:rPr>
            <w:rFonts w:ascii="Arial" w:hAnsi="Arial" w:cs="Arial"/>
            <w:color w:val="0000FF"/>
            <w:sz w:val="22"/>
            <w:szCs w:val="22"/>
            <w:u w:val="single"/>
            <w:lang w:val="de-DE" w:bidi="de-DE"/>
          </w:rPr>
          <w:t>3.</w:t>
        </w:r>
        <w:bookmarkStart w:id="22" w:name="_Hlt435539716"/>
        <w:r w:rsidRPr="006637E5">
          <w:rPr>
            <w:rFonts w:ascii="Arial" w:hAnsi="Arial" w:cs="Arial"/>
            <w:color w:val="0000FF"/>
            <w:sz w:val="22"/>
            <w:szCs w:val="22"/>
            <w:u w:val="single"/>
            <w:lang w:val="de-DE" w:bidi="de-DE"/>
          </w:rPr>
          <w:t>3</w:t>
        </w:r>
        <w:bookmarkEnd w:id="22"/>
        <w:r w:rsidRPr="006637E5">
          <w:rPr>
            <w:rFonts w:ascii="Arial" w:hAnsi="Arial" w:cs="Arial"/>
            <w:color w:val="0000FF"/>
            <w:sz w:val="22"/>
            <w:szCs w:val="22"/>
            <w:u w:val="single"/>
            <w:lang w:val="de-DE" w:bidi="de-DE"/>
          </w:rPr>
          <w:t>.5</w:t>
        </w:r>
      </w:hyperlink>
      <w:r w:rsidRPr="006637E5">
        <w:rPr>
          <w:rFonts w:ascii="Arial" w:hAnsi="Arial" w:cs="Arial"/>
          <w:sz w:val="22"/>
          <w:szCs w:val="22"/>
          <w:lang w:val="de-DE" w:bidi="de-DE"/>
        </w:rPr>
        <w:t>).</w:t>
      </w:r>
    </w:p>
    <w:p w14:paraId="21D360B7" w14:textId="77777777" w:rsidR="00F4687A" w:rsidRPr="006637E5" w:rsidRDefault="00F4687A" w:rsidP="00F4687A">
      <w:pPr>
        <w:pStyle w:val="Text"/>
        <w:spacing w:line="264" w:lineRule="auto"/>
        <w:rPr>
          <w:rFonts w:ascii="Arial" w:hAnsi="Arial" w:cs="Arial"/>
          <w:sz w:val="22"/>
          <w:szCs w:val="22"/>
          <w:lang w:val="de-DE"/>
        </w:rPr>
      </w:pPr>
    </w:p>
    <w:p w14:paraId="4532189C" w14:textId="77777777" w:rsidR="00F4687A" w:rsidRPr="006637E5" w:rsidRDefault="00F4687A" w:rsidP="00F4687A">
      <w:pPr>
        <w:pStyle w:val="level5"/>
        <w:rPr>
          <w:rFonts w:ascii="Arial" w:hAnsi="Arial" w:cs="Arial"/>
          <w:sz w:val="22"/>
          <w:szCs w:val="22"/>
          <w:lang w:val="de-DE" w:bidi="de-DE"/>
        </w:rPr>
      </w:pPr>
      <w:r w:rsidRPr="006637E5">
        <w:rPr>
          <w:rFonts w:ascii="Arial" w:hAnsi="Arial" w:cs="Arial"/>
          <w:sz w:val="22"/>
          <w:szCs w:val="22"/>
          <w:lang w:val="de-DE" w:bidi="de-DE"/>
        </w:rPr>
        <w:t>Lokale Gesichtspunkte der IPSEN PHARMA GmbH</w:t>
      </w:r>
    </w:p>
    <w:p w14:paraId="2DE6E121" w14:textId="77777777" w:rsidR="00F4687A" w:rsidRPr="006637E5" w:rsidRDefault="00F4687A" w:rsidP="00F4687A">
      <w:pPr>
        <w:pStyle w:val="level5"/>
        <w:ind w:left="1304"/>
        <w:rPr>
          <w:rFonts w:ascii="Arial" w:hAnsi="Arial" w:cs="Arial"/>
          <w:sz w:val="22"/>
          <w:szCs w:val="22"/>
          <w:lang w:val="de-DE"/>
        </w:rPr>
      </w:pPr>
    </w:p>
    <w:p w14:paraId="0D577B45" w14:textId="77777777" w:rsidR="00F4687A" w:rsidRPr="000819EB" w:rsidRDefault="00F4687A" w:rsidP="00923473">
      <w:pPr>
        <w:spacing w:after="75" w:line="270" w:lineRule="atLeast"/>
        <w:rPr>
          <w:rFonts w:ascii="Arial" w:hAnsi="Arial" w:cs="Arial"/>
          <w:sz w:val="22"/>
          <w:szCs w:val="22"/>
          <w:lang w:val="de-DE" w:bidi="de-DE"/>
        </w:rPr>
      </w:pPr>
      <w:r w:rsidRPr="000819EB">
        <w:rPr>
          <w:rFonts w:ascii="Arial" w:hAnsi="Arial" w:cs="Arial"/>
          <w:sz w:val="22"/>
          <w:szCs w:val="22"/>
          <w:lang w:val="de-DE" w:bidi="de-DE"/>
        </w:rPr>
        <w:t>Nach Artikel 9 Punkt 9.1 des Verhaltenskodex gilt die Offenlegung auch für Institutionen. Laut der FAQ zum VHC Artikel 9 sind Institutionen der Fachkreise (IFK im folgenden Text weiter als HCOs bezeichnet) Einrichtungen, Organisationen oder Institutionen, die sich überwiegend aus Angehörigen der Fachkreise zusammensetzen; dies unabhängig ihrer gesetzlichen oder organisatorischen Form.</w:t>
      </w:r>
    </w:p>
    <w:p w14:paraId="7020B618" w14:textId="77777777" w:rsidR="00F4687A" w:rsidRPr="006637E5" w:rsidRDefault="00F4687A" w:rsidP="00923473">
      <w:pPr>
        <w:spacing w:after="75" w:line="270" w:lineRule="atLeast"/>
        <w:rPr>
          <w:rFonts w:ascii="Arial" w:hAnsi="Arial" w:cs="Arial"/>
          <w:sz w:val="22"/>
          <w:szCs w:val="22"/>
          <w:lang w:val="de-DE" w:bidi="de-DE"/>
        </w:rPr>
      </w:pPr>
      <w:r w:rsidRPr="000819EB">
        <w:rPr>
          <w:rFonts w:ascii="Arial" w:hAnsi="Arial" w:cs="Arial"/>
          <w:sz w:val="22"/>
          <w:szCs w:val="22"/>
          <w:lang w:val="de-DE" w:bidi="de-DE"/>
        </w:rPr>
        <w:t>Eine Krankenhausabteilung bzw. ein (Universitäts-) Institut setzt sich überwiegend aus HCPs zusammen und erbringt im Rahmen des Krankenhaus- bzw. Universitätsklinikbetriebes durch die bei ihr beschäftigten HCPs medizinische Leistungen und/oder wissenschaftliche Forschung. Krankenhäuser und deren Abteilungen, Universitätskliniken und deren Institute sowie beispielsweise Weiterbildungs- und Forschungseinrichtungen der vorgenannten Institutionen sind somit als HCOs zu qualifizieren.</w:t>
      </w:r>
      <w:r w:rsidRPr="006637E5">
        <w:rPr>
          <w:rFonts w:ascii="Arial" w:hAnsi="Arial" w:cs="Arial"/>
          <w:sz w:val="22"/>
          <w:szCs w:val="22"/>
          <w:lang w:val="de-DE" w:bidi="de-DE"/>
        </w:rPr>
        <w:t xml:space="preserve"> </w:t>
      </w:r>
    </w:p>
    <w:p w14:paraId="1FD6A23D" w14:textId="77777777" w:rsidR="00F4687A" w:rsidRPr="006637E5" w:rsidRDefault="00F4687A" w:rsidP="00F4687A">
      <w:pPr>
        <w:spacing w:line="264" w:lineRule="auto"/>
        <w:rPr>
          <w:rFonts w:ascii="Arial" w:hAnsi="Arial" w:cs="Arial"/>
          <w:i/>
          <w:sz w:val="22"/>
          <w:szCs w:val="22"/>
          <w:lang w:val="de-DE"/>
        </w:rPr>
      </w:pPr>
    </w:p>
    <w:p w14:paraId="081AC259" w14:textId="77777777" w:rsidR="00F4687A" w:rsidRPr="006637E5" w:rsidRDefault="00F4687A" w:rsidP="008C3D03">
      <w:pPr>
        <w:pStyle w:val="berschrift3"/>
        <w:rPr>
          <w:lang w:val="de-DE"/>
        </w:rPr>
      </w:pPr>
      <w:bookmarkStart w:id="23" w:name="_Toc73182301"/>
      <w:bookmarkStart w:id="24" w:name="_Toc160116013"/>
      <w:r w:rsidRPr="006637E5">
        <w:rPr>
          <w:lang w:val="de-DE" w:bidi="de-DE"/>
        </w:rPr>
        <w:lastRenderedPageBreak/>
        <w:t>Sonderfall: Ein von einem HCP geführtes Unternehmen</w:t>
      </w:r>
      <w:bookmarkEnd w:id="23"/>
      <w:bookmarkEnd w:id="24"/>
      <w:r w:rsidRPr="006637E5">
        <w:rPr>
          <w:lang w:val="de-DE" w:bidi="de-DE"/>
        </w:rPr>
        <w:t xml:space="preserve"> </w:t>
      </w:r>
    </w:p>
    <w:p w14:paraId="059E8F0D" w14:textId="77777777" w:rsidR="00F4687A" w:rsidRPr="006637E5" w:rsidRDefault="00F4687A" w:rsidP="00F4687A">
      <w:pPr>
        <w:spacing w:line="264" w:lineRule="auto"/>
        <w:rPr>
          <w:rFonts w:ascii="Arial" w:hAnsi="Arial" w:cs="Arial"/>
          <w:sz w:val="22"/>
          <w:szCs w:val="22"/>
          <w:highlight w:val="yellow"/>
          <w:lang w:val="de-DE"/>
        </w:rPr>
      </w:pPr>
    </w:p>
    <w:p w14:paraId="2EE29A79" w14:textId="77777777" w:rsidR="00F4687A" w:rsidRPr="006637E5" w:rsidRDefault="00F4687A" w:rsidP="00F4687A">
      <w:pPr>
        <w:pStyle w:val="level5"/>
        <w:spacing w:line="264" w:lineRule="auto"/>
        <w:jc w:val="both"/>
        <w:rPr>
          <w:rFonts w:ascii="Arial" w:hAnsi="Arial" w:cs="Arial"/>
          <w:sz w:val="22"/>
          <w:szCs w:val="22"/>
          <w:lang w:val="de-DE"/>
        </w:rPr>
      </w:pPr>
      <w:r w:rsidRPr="006637E5">
        <w:rPr>
          <w:rFonts w:ascii="Arial" w:hAnsi="Arial" w:cs="Arial"/>
          <w:sz w:val="22"/>
          <w:szCs w:val="22"/>
          <w:lang w:val="de-DE" w:bidi="de-DE"/>
        </w:rPr>
        <w:t xml:space="preserve">Anforderungen des EFPIA </w:t>
      </w:r>
    </w:p>
    <w:p w14:paraId="464CE900" w14:textId="77777777" w:rsidR="00F4687A" w:rsidRPr="006637E5" w:rsidRDefault="00F4687A" w:rsidP="00F4687A">
      <w:pPr>
        <w:spacing w:line="264" w:lineRule="auto"/>
        <w:rPr>
          <w:rFonts w:ascii="Arial" w:hAnsi="Arial" w:cs="Arial"/>
          <w:sz w:val="22"/>
          <w:szCs w:val="22"/>
          <w:lang w:val="de-DE"/>
        </w:rPr>
      </w:pPr>
    </w:p>
    <w:p w14:paraId="0F938510" w14:textId="77777777" w:rsidR="00F4687A" w:rsidRPr="006637E5" w:rsidRDefault="00F4687A" w:rsidP="00F4687A">
      <w:pPr>
        <w:spacing w:line="264" w:lineRule="auto"/>
        <w:rPr>
          <w:rFonts w:ascii="Arial" w:hAnsi="Arial" w:cs="Arial"/>
          <w:i/>
          <w:sz w:val="22"/>
          <w:szCs w:val="22"/>
          <w:lang w:val="de-DE"/>
        </w:rPr>
      </w:pPr>
      <w:r w:rsidRPr="006637E5">
        <w:rPr>
          <w:rFonts w:ascii="Arial" w:hAnsi="Arial" w:cs="Arial"/>
          <w:sz w:val="22"/>
          <w:szCs w:val="22"/>
          <w:lang w:val="de-DE" w:bidi="de-DE"/>
        </w:rPr>
        <w:t xml:space="preserve">Gemäß der EFPIA-FAQ-Frage 3.01-10, </w:t>
      </w:r>
      <w:r w:rsidRPr="006637E5">
        <w:rPr>
          <w:rFonts w:ascii="Arial" w:hAnsi="Arial" w:cs="Arial"/>
          <w:i/>
          <w:iCs/>
          <w:sz w:val="22"/>
          <w:szCs w:val="22"/>
          <w:lang w:val="de-DE" w:bidi="de-DE"/>
        </w:rPr>
        <w:t>„</w:t>
      </w:r>
      <w:r w:rsidRPr="006637E5">
        <w:rPr>
          <w:rFonts w:ascii="Arial" w:hAnsi="Arial" w:cs="Arial"/>
          <w:sz w:val="22"/>
          <w:szCs w:val="22"/>
          <w:lang w:val="de-DE"/>
        </w:rPr>
        <w:t xml:space="preserve">Für den Fall, dass eine geldwerte Leistung im Rahmen einer Dienstleistung an eine juristische Person geleistet wird, die im Eigentum eines Arztes steht, muss die diesbezügliche geldwerte Leistung als Leistung an die juristische Person offengelegt werden. </w:t>
      </w:r>
      <w:r w:rsidRPr="006637E5">
        <w:rPr>
          <w:rFonts w:ascii="Arial" w:hAnsi="Arial" w:cs="Arial"/>
          <w:i/>
          <w:iCs/>
          <w:sz w:val="22"/>
          <w:szCs w:val="22"/>
          <w:lang w:val="de-DE" w:bidi="de-DE"/>
        </w:rPr>
        <w:t xml:space="preserve">In ähnlicher Weise müssen Zahlungen an eine Klinik, wenn diese einzeln offengelegt werden, unter dem Namen der jeweiligen Klinik offengelegt werden. </w:t>
      </w:r>
    </w:p>
    <w:p w14:paraId="2964650C" w14:textId="77777777" w:rsidR="00F4687A" w:rsidRPr="006637E5" w:rsidRDefault="00F4687A" w:rsidP="00F4687A">
      <w:pPr>
        <w:spacing w:line="264" w:lineRule="auto"/>
        <w:rPr>
          <w:rFonts w:ascii="Arial" w:hAnsi="Arial" w:cs="Arial"/>
          <w:i/>
          <w:sz w:val="22"/>
          <w:szCs w:val="22"/>
          <w:lang w:val="de-DE"/>
        </w:rPr>
      </w:pPr>
      <w:r w:rsidRPr="006637E5">
        <w:rPr>
          <w:rFonts w:ascii="Arial" w:hAnsi="Arial" w:cs="Arial"/>
          <w:i/>
          <w:iCs/>
          <w:sz w:val="22"/>
          <w:szCs w:val="22"/>
          <w:lang w:val="de-DE" w:bidi="de-DE"/>
        </w:rPr>
        <w:t>Der Kodex fordert, dass Mitgliedsunternehmen individuelle Offenlegungen unter dem Namen der Person/juristischen Person vornehmen, welche die geldwerte Leistung erhält (d. h. der Empfänger).</w:t>
      </w:r>
    </w:p>
    <w:p w14:paraId="0B85339C" w14:textId="77777777" w:rsidR="00F4687A" w:rsidRPr="006637E5" w:rsidRDefault="00F4687A" w:rsidP="00F4687A">
      <w:pPr>
        <w:spacing w:line="264" w:lineRule="auto"/>
        <w:rPr>
          <w:rFonts w:ascii="Arial" w:hAnsi="Arial" w:cs="Arial"/>
          <w:i/>
          <w:sz w:val="22"/>
          <w:szCs w:val="22"/>
          <w:lang w:val="de-DE"/>
        </w:rPr>
      </w:pPr>
    </w:p>
    <w:p w14:paraId="1019AEA2" w14:textId="77777777" w:rsidR="00F4687A" w:rsidRPr="006637E5" w:rsidRDefault="00F4687A" w:rsidP="00F4687A">
      <w:pPr>
        <w:spacing w:line="264" w:lineRule="auto"/>
        <w:rPr>
          <w:rFonts w:ascii="Arial" w:hAnsi="Arial" w:cs="Arial"/>
          <w:i/>
          <w:sz w:val="22"/>
          <w:szCs w:val="22"/>
          <w:lang w:val="de-DE"/>
        </w:rPr>
      </w:pPr>
      <w:r w:rsidRPr="006637E5">
        <w:rPr>
          <w:rFonts w:ascii="Arial" w:hAnsi="Arial" w:cs="Arial"/>
          <w:sz w:val="22"/>
          <w:szCs w:val="22"/>
          <w:lang w:val="de-DE" w:bidi="de-DE"/>
        </w:rPr>
        <w:t xml:space="preserve">EFPIA-FAQ-Frage Definitionen - 6 bestätigt, dass </w:t>
      </w:r>
      <w:r w:rsidRPr="006637E5">
        <w:rPr>
          <w:rFonts w:ascii="Arial" w:hAnsi="Arial" w:cs="Arial"/>
          <w:i/>
          <w:iCs/>
          <w:sz w:val="22"/>
          <w:szCs w:val="22"/>
          <w:lang w:val="de-DE" w:bidi="de-DE"/>
        </w:rPr>
        <w:t>„gemäß dem Kodex ein selbstständiger HCP (einziger Mitarbeiter des Unternehmens) als HCO gilt‟.</w:t>
      </w:r>
    </w:p>
    <w:p w14:paraId="444D30DA" w14:textId="77777777" w:rsidR="00F4687A" w:rsidRPr="006637E5" w:rsidRDefault="00F4687A" w:rsidP="00F4687A">
      <w:pPr>
        <w:spacing w:line="264" w:lineRule="auto"/>
        <w:rPr>
          <w:rFonts w:ascii="Arial" w:hAnsi="Arial" w:cs="Arial"/>
          <w:sz w:val="22"/>
          <w:szCs w:val="22"/>
          <w:lang w:val="de-DE"/>
        </w:rPr>
      </w:pPr>
    </w:p>
    <w:p w14:paraId="6057F748" w14:textId="77777777" w:rsidR="00F4687A" w:rsidRPr="006637E5" w:rsidRDefault="00F4687A" w:rsidP="00F4687A">
      <w:pPr>
        <w:pStyle w:val="level5"/>
        <w:spacing w:line="264" w:lineRule="auto"/>
        <w:jc w:val="both"/>
        <w:rPr>
          <w:rFonts w:ascii="Arial" w:hAnsi="Arial" w:cs="Arial"/>
          <w:sz w:val="22"/>
          <w:szCs w:val="22"/>
          <w:lang w:val="de-DE"/>
        </w:rPr>
      </w:pPr>
      <w:r w:rsidRPr="006637E5">
        <w:rPr>
          <w:rFonts w:ascii="Arial" w:hAnsi="Arial" w:cs="Arial"/>
          <w:sz w:val="22"/>
          <w:szCs w:val="22"/>
          <w:lang w:val="de-DE" w:bidi="de-DE"/>
        </w:rPr>
        <w:t xml:space="preserve">Gesichtspunkte der Ipsen-Gruppe </w:t>
      </w:r>
    </w:p>
    <w:p w14:paraId="29B66810" w14:textId="77777777" w:rsidR="00F4687A" w:rsidRPr="006637E5" w:rsidRDefault="00F4687A" w:rsidP="00F4687A">
      <w:pPr>
        <w:pStyle w:val="level5"/>
        <w:spacing w:line="264" w:lineRule="auto"/>
        <w:jc w:val="both"/>
        <w:rPr>
          <w:rFonts w:ascii="Arial" w:hAnsi="Arial" w:cs="Arial"/>
          <w:sz w:val="22"/>
          <w:szCs w:val="22"/>
          <w:lang w:val="de-DE"/>
        </w:rPr>
      </w:pPr>
    </w:p>
    <w:p w14:paraId="55C2FEA9" w14:textId="77777777" w:rsidR="00F4687A" w:rsidRPr="006637E5" w:rsidRDefault="00F4687A" w:rsidP="00F4687A">
      <w:pPr>
        <w:spacing w:line="264" w:lineRule="auto"/>
        <w:rPr>
          <w:rFonts w:ascii="Arial" w:hAnsi="Arial" w:cs="Arial"/>
          <w:sz w:val="22"/>
          <w:szCs w:val="22"/>
          <w:lang w:val="de-DE"/>
        </w:rPr>
      </w:pPr>
      <w:r w:rsidRPr="006637E5">
        <w:rPr>
          <w:rFonts w:ascii="Arial" w:hAnsi="Arial" w:cs="Arial"/>
          <w:sz w:val="22"/>
          <w:szCs w:val="22"/>
          <w:lang w:val="de-DE" w:bidi="de-DE"/>
        </w:rPr>
        <w:t xml:space="preserve">Prinzipiell ist Ipsen der Ansicht, dass die Offenlegung unter dem Namen des Vertragspartners erfolgen muss. Wenn der Vertragspartner ein Unternehmen ist, das von einem HCP (Unternehmen, dessen Eigentümer ein HCP ist, damit er als Mediziner tätig sein oder medizinische Lehrtätigkeiten ausführen kann) geführt wird, dann wird der Betrag als geldwerte Leistung zugunsten der jeweiligen HCO offengelegt. </w:t>
      </w:r>
    </w:p>
    <w:p w14:paraId="34B072DC" w14:textId="77777777" w:rsidR="00F4687A" w:rsidRPr="006637E5" w:rsidRDefault="00F4687A" w:rsidP="00F4687A">
      <w:pPr>
        <w:pStyle w:val="level5"/>
        <w:spacing w:line="264" w:lineRule="auto"/>
        <w:ind w:left="1389"/>
        <w:jc w:val="both"/>
        <w:rPr>
          <w:rFonts w:ascii="Arial" w:hAnsi="Arial" w:cs="Arial"/>
          <w:sz w:val="22"/>
          <w:szCs w:val="22"/>
          <w:lang w:val="de-DE"/>
        </w:rPr>
      </w:pPr>
    </w:p>
    <w:p w14:paraId="7033371D" w14:textId="77777777" w:rsidR="00F4687A" w:rsidRPr="006637E5" w:rsidRDefault="00F4687A" w:rsidP="00F4687A">
      <w:pPr>
        <w:pStyle w:val="level5"/>
        <w:spacing w:line="264" w:lineRule="auto"/>
        <w:jc w:val="both"/>
        <w:rPr>
          <w:rFonts w:ascii="Arial" w:hAnsi="Arial" w:cs="Arial"/>
          <w:sz w:val="22"/>
          <w:szCs w:val="22"/>
          <w:lang w:val="de-DE"/>
        </w:rPr>
      </w:pPr>
      <w:r w:rsidRPr="006637E5">
        <w:rPr>
          <w:rFonts w:ascii="Arial" w:hAnsi="Arial" w:cs="Arial"/>
          <w:sz w:val="22"/>
          <w:szCs w:val="22"/>
          <w:lang w:val="de-DE" w:bidi="de-DE"/>
        </w:rPr>
        <w:t>Lokale Gesichtspunkte der IPSEN PHARMA GmbH</w:t>
      </w:r>
    </w:p>
    <w:p w14:paraId="77D64187" w14:textId="77777777" w:rsidR="00F4687A" w:rsidRPr="006637E5" w:rsidRDefault="00F4687A" w:rsidP="00F4687A">
      <w:pPr>
        <w:spacing w:line="264" w:lineRule="auto"/>
        <w:rPr>
          <w:rFonts w:ascii="Arial" w:hAnsi="Arial" w:cs="Arial"/>
          <w:sz w:val="22"/>
          <w:szCs w:val="22"/>
          <w:highlight w:val="yellow"/>
          <w:lang w:val="de-DE"/>
        </w:rPr>
      </w:pPr>
    </w:p>
    <w:p w14:paraId="719CCAC1" w14:textId="77777777" w:rsidR="00F4687A" w:rsidRPr="006637E5" w:rsidRDefault="00F4687A" w:rsidP="00F4687A">
      <w:pPr>
        <w:spacing w:line="264" w:lineRule="auto"/>
        <w:rPr>
          <w:rFonts w:ascii="Arial" w:hAnsi="Arial" w:cs="Arial"/>
          <w:sz w:val="22"/>
          <w:szCs w:val="22"/>
          <w:lang w:val="de-DE" w:bidi="de-DE"/>
        </w:rPr>
      </w:pPr>
      <w:r w:rsidRPr="006637E5">
        <w:rPr>
          <w:rFonts w:ascii="Arial" w:hAnsi="Arial" w:cs="Arial"/>
          <w:sz w:val="22"/>
          <w:szCs w:val="22"/>
          <w:lang w:val="de-DE" w:bidi="de-DE"/>
        </w:rPr>
        <w:t xml:space="preserve">Die geldwerte Leistung, die an die juristische Person, welche im Eigentum eines Arztes steht, geleistet wurde, muss unter dem Namen der juristischen Person als Organisation veröffentlicht werden, da diese der Empfänger der geldwerten Zuwendung ist. Sofern die Klinik Vertragspartner ist, muss im Fall der individuellen Veröffentlichung der Name der Klinik als Empfänger aufgelistet werden. Der Kodex verlangt nämlich, dass die Mitgliedsunternehmen im Rahmen der individuellen Offenlegung den Namen der natürlichen bzw. juristischen Person nennen, der die geldwerte Leistung zugutegekommen ist (Empfänger). </w:t>
      </w:r>
    </w:p>
    <w:p w14:paraId="271B51EA" w14:textId="77777777" w:rsidR="00F4687A" w:rsidRPr="006637E5" w:rsidRDefault="00F4687A" w:rsidP="00AD65E9">
      <w:pPr>
        <w:pStyle w:val="berschrift2"/>
        <w:rPr>
          <w:lang w:val="de-DE"/>
        </w:rPr>
      </w:pPr>
      <w:r w:rsidRPr="006637E5">
        <w:rPr>
          <w:lang w:val="de-DE" w:bidi="de-DE"/>
        </w:rPr>
        <w:br w:type="page"/>
      </w:r>
      <w:bookmarkStart w:id="25" w:name="_Toc73182302"/>
      <w:bookmarkStart w:id="26" w:name="_Toc160116014"/>
      <w:r w:rsidRPr="006637E5">
        <w:rPr>
          <w:lang w:val="de-DE" w:bidi="de-DE"/>
        </w:rPr>
        <w:lastRenderedPageBreak/>
        <w:t xml:space="preserve">Arzneimittel </w:t>
      </w:r>
      <w:r w:rsidRPr="00AD65E9">
        <w:t>und</w:t>
      </w:r>
      <w:r w:rsidRPr="006637E5">
        <w:rPr>
          <w:lang w:val="de-DE" w:bidi="de-DE"/>
        </w:rPr>
        <w:t xml:space="preserve"> Anwendbarkeit des Kodex</w:t>
      </w:r>
      <w:bookmarkEnd w:id="25"/>
      <w:bookmarkEnd w:id="26"/>
      <w:r w:rsidRPr="006637E5">
        <w:rPr>
          <w:lang w:val="de-DE" w:bidi="de-DE"/>
        </w:rPr>
        <w:t xml:space="preserve"> </w:t>
      </w:r>
    </w:p>
    <w:p w14:paraId="5E2244F7" w14:textId="77777777" w:rsidR="00F4687A" w:rsidRPr="006637E5" w:rsidRDefault="00F4687A" w:rsidP="00F4687A">
      <w:pPr>
        <w:pStyle w:val="Text"/>
        <w:spacing w:line="264" w:lineRule="auto"/>
        <w:rPr>
          <w:rFonts w:ascii="Arial" w:hAnsi="Arial" w:cs="Arial"/>
          <w:sz w:val="22"/>
          <w:szCs w:val="22"/>
          <w:lang w:val="de-DE"/>
        </w:rPr>
      </w:pPr>
    </w:p>
    <w:p w14:paraId="63BC9218" w14:textId="77777777" w:rsidR="00F4687A" w:rsidRPr="006637E5" w:rsidRDefault="00F4687A" w:rsidP="00F4687A">
      <w:pPr>
        <w:pStyle w:val="level5"/>
        <w:spacing w:line="264" w:lineRule="auto"/>
        <w:jc w:val="both"/>
        <w:rPr>
          <w:rFonts w:ascii="Arial" w:hAnsi="Arial" w:cs="Arial"/>
          <w:b/>
          <w:sz w:val="22"/>
          <w:szCs w:val="22"/>
          <w:lang w:val="de-DE"/>
        </w:rPr>
      </w:pPr>
      <w:r w:rsidRPr="006637E5">
        <w:rPr>
          <w:rFonts w:ascii="Arial" w:hAnsi="Arial" w:cs="Arial"/>
          <w:sz w:val="22"/>
          <w:szCs w:val="22"/>
          <w:lang w:val="de-DE" w:bidi="de-DE"/>
        </w:rPr>
        <w:t>Definition des EFPIA</w:t>
      </w:r>
    </w:p>
    <w:p w14:paraId="543D7ECE" w14:textId="77777777" w:rsidR="00F4687A" w:rsidRPr="006637E5" w:rsidRDefault="00F4687A" w:rsidP="00F4687A">
      <w:pPr>
        <w:pStyle w:val="level5"/>
        <w:spacing w:line="264" w:lineRule="auto"/>
        <w:ind w:left="1389"/>
        <w:jc w:val="both"/>
        <w:rPr>
          <w:rFonts w:ascii="Arial" w:hAnsi="Arial" w:cs="Arial"/>
          <w:b/>
          <w:sz w:val="22"/>
          <w:szCs w:val="22"/>
          <w:lang w:val="de-DE"/>
        </w:rPr>
      </w:pPr>
    </w:p>
    <w:p w14:paraId="563687BE" w14:textId="77777777" w:rsidR="00F4687A" w:rsidRPr="006637E5" w:rsidRDefault="00F4687A" w:rsidP="00F4687A">
      <w:pPr>
        <w:spacing w:line="264" w:lineRule="auto"/>
        <w:rPr>
          <w:rFonts w:ascii="Arial" w:hAnsi="Arial" w:cs="Arial"/>
          <w:i/>
          <w:sz w:val="22"/>
          <w:szCs w:val="22"/>
          <w:lang w:val="de-DE"/>
        </w:rPr>
      </w:pPr>
      <w:r w:rsidRPr="006637E5">
        <w:rPr>
          <w:rFonts w:ascii="Arial" w:hAnsi="Arial" w:cs="Arial"/>
          <w:sz w:val="22"/>
          <w:szCs w:val="22"/>
          <w:lang w:val="de-DE" w:bidi="de-DE"/>
        </w:rPr>
        <w:t xml:space="preserve">Gemäß der Definition von Begriffen aus dem EFPIA HCP/HCO-Transparenzkodex, </w:t>
      </w:r>
      <w:r w:rsidRPr="006637E5">
        <w:rPr>
          <w:rFonts w:ascii="Arial" w:hAnsi="Arial" w:cs="Arial"/>
          <w:i/>
          <w:iCs/>
          <w:sz w:val="22"/>
          <w:szCs w:val="22"/>
          <w:lang w:val="de-DE" w:bidi="de-DE"/>
        </w:rPr>
        <w:t>„sind Arzneimittel, wie sie im EFPIA-HCP/HCO-Transparenzkodex beschrieben werden, analog der Definition, die in Artikel 1 der Richtlinie 2001/83/EG erläutert ist, einschließlich: Arzneimittelimmunologische Produkte, radiopharmazeutische Produkte, aus menschlichem Blut oder menschlichem Plasma hergestellte Produkte, die nach Antrag gemäß der Richtlinie 2001/83/EG zur Vermarktung zugelassen wurden.‟</w:t>
      </w:r>
    </w:p>
    <w:p w14:paraId="050254E0" w14:textId="77777777" w:rsidR="00F4687A" w:rsidRPr="006637E5" w:rsidRDefault="00F4687A" w:rsidP="00F4687A">
      <w:pPr>
        <w:spacing w:line="264" w:lineRule="auto"/>
        <w:rPr>
          <w:rFonts w:ascii="Arial" w:hAnsi="Arial" w:cs="Arial"/>
          <w:i/>
          <w:sz w:val="22"/>
          <w:szCs w:val="22"/>
          <w:lang w:val="de-DE"/>
        </w:rPr>
      </w:pPr>
    </w:p>
    <w:p w14:paraId="457EC87A" w14:textId="77777777" w:rsidR="00F4687A" w:rsidRPr="006637E5" w:rsidRDefault="00F4687A" w:rsidP="00F4687A">
      <w:pPr>
        <w:spacing w:line="264" w:lineRule="auto"/>
        <w:rPr>
          <w:rFonts w:ascii="Arial" w:hAnsi="Arial" w:cs="Arial"/>
          <w:i/>
          <w:sz w:val="22"/>
          <w:szCs w:val="22"/>
          <w:lang w:val="de-DE"/>
        </w:rPr>
      </w:pPr>
      <w:r w:rsidRPr="006637E5">
        <w:rPr>
          <w:rFonts w:ascii="Arial" w:hAnsi="Arial" w:cs="Arial"/>
          <w:sz w:val="22"/>
          <w:szCs w:val="22"/>
          <w:lang w:val="de-DE" w:bidi="de-DE"/>
        </w:rPr>
        <w:t>Gemäß der EFPIA-FAQ-Frage 1.02-2</w:t>
      </w:r>
      <w:r w:rsidRPr="006637E5">
        <w:rPr>
          <w:rFonts w:ascii="Arial" w:hAnsi="Arial" w:cs="Arial"/>
          <w:i/>
          <w:iCs/>
          <w:sz w:val="22"/>
          <w:szCs w:val="22"/>
          <w:lang w:val="de-DE" w:bidi="de-DE"/>
        </w:rPr>
        <w:t>, „soll der Kodex geldwerte Leistungen in Verbindung mit Aktivitäten offenlegen, die vom EFPIA-HCP-Kodex gesteuert und reguliert werden in Bezug auf verschreibungspflichtige Medikamente (RX).</w:t>
      </w:r>
    </w:p>
    <w:p w14:paraId="2BDDC584" w14:textId="77777777" w:rsidR="00F4687A" w:rsidRPr="006637E5" w:rsidRDefault="00F4687A" w:rsidP="00F4687A">
      <w:pPr>
        <w:spacing w:line="264" w:lineRule="auto"/>
        <w:rPr>
          <w:rFonts w:ascii="Arial" w:hAnsi="Arial" w:cs="Arial"/>
          <w:i/>
          <w:sz w:val="22"/>
          <w:szCs w:val="22"/>
          <w:lang w:val="de-DE"/>
        </w:rPr>
      </w:pPr>
      <w:r w:rsidRPr="006637E5">
        <w:rPr>
          <w:rFonts w:ascii="Arial" w:hAnsi="Arial" w:cs="Arial"/>
          <w:i/>
          <w:iCs/>
          <w:sz w:val="22"/>
          <w:szCs w:val="22"/>
          <w:lang w:val="de-DE" w:bidi="de-DE"/>
        </w:rPr>
        <w:t>Der Kodex schließt geldwerte Leistungen aus, die sich nur auf OTC-Produkte hinsichtlich der jeweiligen landesüblichen Vorschriften zum Rechtsstatus eines Medikamentes beziehen.‟</w:t>
      </w:r>
      <w:r>
        <w:rPr>
          <w:rFonts w:ascii="Arial" w:hAnsi="Arial" w:cs="Arial"/>
          <w:i/>
          <w:iCs/>
          <w:sz w:val="22"/>
          <w:szCs w:val="22"/>
          <w:lang w:val="de-DE" w:bidi="de-DE"/>
        </w:rPr>
        <w:t>.</w:t>
      </w:r>
      <w:r w:rsidRPr="006637E5">
        <w:rPr>
          <w:rFonts w:ascii="Arial" w:hAnsi="Arial" w:cs="Arial"/>
          <w:i/>
          <w:iCs/>
          <w:sz w:val="22"/>
          <w:szCs w:val="22"/>
          <w:lang w:val="de-DE" w:bidi="de-DE"/>
        </w:rPr>
        <w:t xml:space="preserve"> </w:t>
      </w:r>
    </w:p>
    <w:p w14:paraId="75EF2095" w14:textId="77777777" w:rsidR="00F4687A" w:rsidRPr="006637E5" w:rsidRDefault="00F4687A" w:rsidP="00F4687A">
      <w:pPr>
        <w:pStyle w:val="Text"/>
        <w:spacing w:line="264" w:lineRule="auto"/>
        <w:rPr>
          <w:rFonts w:ascii="Arial" w:hAnsi="Arial" w:cs="Arial"/>
          <w:sz w:val="22"/>
          <w:szCs w:val="22"/>
          <w:lang w:val="de-DE"/>
        </w:rPr>
      </w:pPr>
    </w:p>
    <w:p w14:paraId="71C1E6D7" w14:textId="77777777" w:rsidR="00F4687A" w:rsidRPr="006637E5" w:rsidRDefault="00F4687A" w:rsidP="00F4687A">
      <w:pPr>
        <w:pStyle w:val="level5"/>
        <w:spacing w:line="264" w:lineRule="auto"/>
        <w:jc w:val="both"/>
        <w:rPr>
          <w:rFonts w:ascii="Arial" w:hAnsi="Arial" w:cs="Arial"/>
          <w:b/>
          <w:sz w:val="22"/>
          <w:szCs w:val="22"/>
          <w:lang w:val="de-DE"/>
        </w:rPr>
      </w:pPr>
      <w:r w:rsidRPr="006637E5">
        <w:rPr>
          <w:rFonts w:ascii="Arial" w:hAnsi="Arial" w:cs="Arial"/>
          <w:sz w:val="22"/>
          <w:szCs w:val="22"/>
          <w:lang w:val="de-DE" w:bidi="de-DE"/>
        </w:rPr>
        <w:t>Gesichtspunkte der Ipsen Gruppe</w:t>
      </w:r>
    </w:p>
    <w:p w14:paraId="36C1C9E8" w14:textId="77777777" w:rsidR="00F4687A" w:rsidRPr="006637E5" w:rsidRDefault="00F4687A" w:rsidP="00F4687A">
      <w:pPr>
        <w:spacing w:line="264" w:lineRule="auto"/>
        <w:rPr>
          <w:rFonts w:ascii="Arial" w:hAnsi="Arial" w:cs="Arial"/>
          <w:sz w:val="22"/>
          <w:szCs w:val="22"/>
          <w:lang w:val="de-DE"/>
        </w:rPr>
      </w:pPr>
    </w:p>
    <w:p w14:paraId="436B903D" w14:textId="77777777" w:rsidR="00F4687A" w:rsidRPr="006637E5" w:rsidRDefault="00F4687A" w:rsidP="00F4687A">
      <w:pPr>
        <w:spacing w:line="264" w:lineRule="auto"/>
        <w:rPr>
          <w:rFonts w:ascii="Arial" w:hAnsi="Arial" w:cs="Arial"/>
          <w:sz w:val="22"/>
          <w:szCs w:val="22"/>
          <w:lang w:val="de-DE"/>
        </w:rPr>
      </w:pPr>
      <w:r w:rsidRPr="006637E5">
        <w:rPr>
          <w:rFonts w:ascii="Arial" w:hAnsi="Arial" w:cs="Arial"/>
          <w:sz w:val="22"/>
          <w:szCs w:val="22"/>
          <w:lang w:val="de-DE" w:bidi="de-DE"/>
        </w:rPr>
        <w:t>Ipsen hat sich entschieden, im Rahmen eines pragmatischen und einheitlichen Ansatzes alle geldwerten Leistungen in Verbindung mit jedem ihrer Produkte zu sammeln und zu berichten.</w:t>
      </w:r>
    </w:p>
    <w:p w14:paraId="10894E87" w14:textId="77777777" w:rsidR="00F4687A" w:rsidRPr="006637E5" w:rsidRDefault="00F4687A" w:rsidP="00F4687A">
      <w:pPr>
        <w:pStyle w:val="level5"/>
        <w:spacing w:line="264" w:lineRule="auto"/>
        <w:jc w:val="both"/>
        <w:rPr>
          <w:rFonts w:ascii="Arial" w:hAnsi="Arial" w:cs="Arial"/>
          <w:sz w:val="22"/>
          <w:szCs w:val="22"/>
          <w:lang w:val="de-DE"/>
        </w:rPr>
      </w:pPr>
    </w:p>
    <w:p w14:paraId="7E9646C3" w14:textId="77777777" w:rsidR="00F4687A" w:rsidRPr="006637E5" w:rsidRDefault="00F4687A" w:rsidP="00F4687A">
      <w:pPr>
        <w:pStyle w:val="level5"/>
        <w:spacing w:line="264" w:lineRule="auto"/>
        <w:jc w:val="both"/>
        <w:rPr>
          <w:rFonts w:ascii="Arial" w:hAnsi="Arial" w:cs="Arial"/>
          <w:sz w:val="22"/>
          <w:szCs w:val="22"/>
          <w:lang w:val="de-DE"/>
        </w:rPr>
      </w:pPr>
      <w:r w:rsidRPr="006637E5">
        <w:rPr>
          <w:rFonts w:ascii="Arial" w:hAnsi="Arial" w:cs="Arial"/>
          <w:sz w:val="22"/>
          <w:szCs w:val="22"/>
          <w:lang w:val="de-DE" w:bidi="de-DE"/>
        </w:rPr>
        <w:t>Lokale Gesichtspunkte der IPSEN PHARMA GmbH</w:t>
      </w:r>
    </w:p>
    <w:p w14:paraId="6625B01B" w14:textId="77777777" w:rsidR="00F4687A" w:rsidRPr="006637E5" w:rsidRDefault="00F4687A" w:rsidP="00F4687A">
      <w:pPr>
        <w:pStyle w:val="level5"/>
        <w:spacing w:line="264" w:lineRule="auto"/>
        <w:ind w:left="1389"/>
        <w:jc w:val="both"/>
        <w:rPr>
          <w:rFonts w:ascii="Arial" w:hAnsi="Arial" w:cs="Arial"/>
          <w:sz w:val="22"/>
          <w:szCs w:val="22"/>
          <w:lang w:val="de-DE"/>
        </w:rPr>
      </w:pPr>
    </w:p>
    <w:p w14:paraId="4EE1F305" w14:textId="77777777" w:rsidR="00F4687A" w:rsidRPr="006637E5" w:rsidRDefault="00F4687A" w:rsidP="00F4687A">
      <w:pPr>
        <w:pStyle w:val="Default"/>
        <w:spacing w:line="264" w:lineRule="auto"/>
        <w:jc w:val="both"/>
        <w:rPr>
          <w:rFonts w:ascii="Arial" w:hAnsi="Arial" w:cs="Arial"/>
          <w:color w:val="666666"/>
          <w:sz w:val="22"/>
          <w:szCs w:val="22"/>
        </w:rPr>
      </w:pPr>
      <w:r w:rsidRPr="006637E5">
        <w:rPr>
          <w:rFonts w:ascii="Arial" w:hAnsi="Arial" w:cs="Arial"/>
          <w:color w:val="auto"/>
          <w:sz w:val="22"/>
          <w:szCs w:val="22"/>
          <w:lang w:val="de-DE" w:eastAsia="en-US" w:bidi="de-DE"/>
        </w:rPr>
        <w:t xml:space="preserve">Laut </w:t>
      </w:r>
      <w:proofErr w:type="spellStart"/>
      <w:r w:rsidRPr="006637E5">
        <w:rPr>
          <w:rFonts w:ascii="Arial" w:hAnsi="Arial" w:cs="Arial"/>
          <w:color w:val="auto"/>
          <w:sz w:val="22"/>
          <w:szCs w:val="22"/>
          <w:lang w:val="de-DE" w:eastAsia="en-US" w:bidi="de-DE"/>
        </w:rPr>
        <w:t>Pharmig</w:t>
      </w:r>
      <w:proofErr w:type="spellEnd"/>
      <w:r w:rsidRPr="006637E5">
        <w:rPr>
          <w:rFonts w:ascii="Arial" w:hAnsi="Arial" w:cs="Arial"/>
          <w:color w:val="auto"/>
          <w:sz w:val="22"/>
          <w:szCs w:val="22"/>
          <w:lang w:val="de-DE" w:eastAsia="en-US" w:bidi="de-DE"/>
        </w:rPr>
        <w:t xml:space="preserve"> FAQ zum VHC Artikel 9 gilt folgendes: für die Offenlegung der Zusammenarbeit der pharmazeutischen Unternehmen (PU) mit Angehörigen der Fachkreise (HCPs) und Institutionen (HCOs) gelten die Bestimmungen des Artikels 9 VHC. Anwendbar sind die Regelungen auf die Erfassung und Offenlegung von geldwerten Leistungen der PU, die mit rezeptpflichtigen Arzneimitteln im Zusammenhang stehen. Der Einkauf und der Verkauf von Arzneimitteln sind von den Regelungen der Transparenzvorschriften nicht erfasst. Die IPSEN PHARMA GmbH legt nur geldwerte Leistungen offen, die im Zusammenhang mit rezeptpflichtigen Arzneimitteln stehen</w:t>
      </w:r>
      <w:r w:rsidRPr="006637E5">
        <w:rPr>
          <w:rFonts w:ascii="Arial" w:hAnsi="Arial" w:cs="Arial"/>
          <w:color w:val="666666"/>
          <w:sz w:val="22"/>
          <w:szCs w:val="22"/>
        </w:rPr>
        <w:t>.</w:t>
      </w:r>
    </w:p>
    <w:p w14:paraId="4D34E048" w14:textId="77777777" w:rsidR="00F4687A" w:rsidRPr="006637E5" w:rsidRDefault="00F4687A" w:rsidP="00F4687A">
      <w:pPr>
        <w:pStyle w:val="Default"/>
        <w:jc w:val="both"/>
        <w:rPr>
          <w:rFonts w:ascii="Arial" w:hAnsi="Arial" w:cs="Arial"/>
          <w:color w:val="666666"/>
          <w:sz w:val="22"/>
          <w:szCs w:val="22"/>
        </w:rPr>
      </w:pPr>
    </w:p>
    <w:p w14:paraId="008CFF5B" w14:textId="77777777" w:rsidR="00F4687A" w:rsidRPr="006637E5" w:rsidRDefault="00F4687A" w:rsidP="00F4687A">
      <w:pPr>
        <w:pStyle w:val="Default"/>
        <w:jc w:val="both"/>
        <w:rPr>
          <w:rFonts w:ascii="Arial" w:hAnsi="Arial" w:cs="Arial"/>
          <w:color w:val="666666"/>
          <w:sz w:val="22"/>
          <w:szCs w:val="22"/>
        </w:rPr>
      </w:pPr>
    </w:p>
    <w:p w14:paraId="3C2CE754" w14:textId="77777777" w:rsidR="00F4687A" w:rsidRPr="006637E5" w:rsidRDefault="00F4687A" w:rsidP="00F4687A">
      <w:pPr>
        <w:pStyle w:val="Text"/>
        <w:spacing w:line="264" w:lineRule="auto"/>
        <w:ind w:left="0"/>
        <w:rPr>
          <w:rFonts w:ascii="Arial" w:hAnsi="Arial" w:cs="Arial"/>
          <w:sz w:val="22"/>
          <w:szCs w:val="22"/>
          <w:lang w:val="de-DE"/>
        </w:rPr>
      </w:pPr>
    </w:p>
    <w:p w14:paraId="21B34DDF" w14:textId="77777777" w:rsidR="00F4687A" w:rsidRPr="006637E5" w:rsidRDefault="00F4687A" w:rsidP="00AD65E9">
      <w:pPr>
        <w:pStyle w:val="berschrift2"/>
        <w:rPr>
          <w:lang w:val="de-DE"/>
        </w:rPr>
      </w:pPr>
      <w:bookmarkStart w:id="27" w:name="_Transfers_of_value"/>
      <w:bookmarkEnd w:id="27"/>
      <w:r w:rsidRPr="006637E5">
        <w:rPr>
          <w:lang w:val="de-DE" w:bidi="de-DE"/>
        </w:rPr>
        <w:br w:type="page"/>
      </w:r>
      <w:bookmarkStart w:id="28" w:name="_Toc73182303"/>
      <w:bookmarkStart w:id="29" w:name="_Toc160116015"/>
      <w:proofErr w:type="spellStart"/>
      <w:r w:rsidRPr="00AD65E9">
        <w:lastRenderedPageBreak/>
        <w:t>Geldwerte</w:t>
      </w:r>
      <w:proofErr w:type="spellEnd"/>
      <w:r w:rsidRPr="006637E5">
        <w:rPr>
          <w:lang w:val="de-DE" w:bidi="de-DE"/>
        </w:rPr>
        <w:t xml:space="preserve"> Leistung</w:t>
      </w:r>
      <w:bookmarkEnd w:id="28"/>
      <w:bookmarkEnd w:id="29"/>
      <w:r w:rsidRPr="006637E5">
        <w:rPr>
          <w:lang w:val="de-DE" w:bidi="de-DE"/>
        </w:rPr>
        <w:t xml:space="preserve"> </w:t>
      </w:r>
    </w:p>
    <w:p w14:paraId="76BF2678" w14:textId="77777777" w:rsidR="00F4687A" w:rsidRPr="006637E5" w:rsidRDefault="00F4687A" w:rsidP="00F4687A">
      <w:pPr>
        <w:pStyle w:val="Text"/>
        <w:spacing w:line="264" w:lineRule="auto"/>
        <w:rPr>
          <w:rFonts w:ascii="Arial" w:hAnsi="Arial" w:cs="Arial"/>
          <w:sz w:val="22"/>
          <w:szCs w:val="22"/>
          <w:lang w:val="de-DE"/>
        </w:rPr>
      </w:pPr>
    </w:p>
    <w:p w14:paraId="1E33CE38" w14:textId="77777777" w:rsidR="00F4687A" w:rsidRPr="006637E5" w:rsidRDefault="00F4687A" w:rsidP="00AB0A2E">
      <w:pPr>
        <w:pStyle w:val="berschrift3"/>
        <w:rPr>
          <w:lang w:val="de-DE"/>
        </w:rPr>
      </w:pPr>
      <w:bookmarkStart w:id="30" w:name="_Toc73182304"/>
      <w:bookmarkStart w:id="31" w:name="_Toc160116016"/>
      <w:r w:rsidRPr="00AB0A2E">
        <w:t>Definition</w:t>
      </w:r>
      <w:r w:rsidRPr="006637E5">
        <w:rPr>
          <w:lang w:val="de-DE" w:bidi="de-DE"/>
        </w:rPr>
        <w:t xml:space="preserve"> von direkten und indirekten geldwerten Leistungen</w:t>
      </w:r>
      <w:bookmarkEnd w:id="30"/>
      <w:bookmarkEnd w:id="31"/>
    </w:p>
    <w:p w14:paraId="447B014D" w14:textId="77777777" w:rsidR="00F4687A" w:rsidRPr="006637E5" w:rsidRDefault="00F4687A" w:rsidP="00F4687A">
      <w:pPr>
        <w:pStyle w:val="Text"/>
        <w:spacing w:line="264" w:lineRule="auto"/>
        <w:rPr>
          <w:rFonts w:ascii="Arial" w:hAnsi="Arial" w:cs="Arial"/>
          <w:sz w:val="22"/>
          <w:szCs w:val="22"/>
          <w:lang w:val="de-DE"/>
        </w:rPr>
      </w:pPr>
    </w:p>
    <w:p w14:paraId="3DEDC156" w14:textId="77777777" w:rsidR="00F4687A" w:rsidRPr="006637E5" w:rsidRDefault="00F4687A" w:rsidP="00F4687A">
      <w:pPr>
        <w:pStyle w:val="level5"/>
        <w:spacing w:line="264" w:lineRule="auto"/>
        <w:jc w:val="both"/>
        <w:rPr>
          <w:rFonts w:ascii="Arial" w:hAnsi="Arial" w:cs="Arial"/>
          <w:sz w:val="22"/>
          <w:szCs w:val="22"/>
          <w:lang w:val="de-DE"/>
        </w:rPr>
      </w:pPr>
      <w:r w:rsidRPr="006637E5">
        <w:rPr>
          <w:rFonts w:ascii="Arial" w:hAnsi="Arial" w:cs="Arial"/>
          <w:sz w:val="22"/>
          <w:szCs w:val="22"/>
          <w:lang w:val="de-DE" w:bidi="de-DE"/>
        </w:rPr>
        <w:t xml:space="preserve">Anforderungen des EFPIA </w:t>
      </w:r>
    </w:p>
    <w:p w14:paraId="651EDC54" w14:textId="77777777" w:rsidR="00F4687A" w:rsidRPr="006637E5" w:rsidRDefault="00F4687A" w:rsidP="00F4687A">
      <w:pPr>
        <w:autoSpaceDE w:val="0"/>
        <w:autoSpaceDN w:val="0"/>
        <w:adjustRightInd w:val="0"/>
        <w:spacing w:line="264" w:lineRule="auto"/>
        <w:rPr>
          <w:rFonts w:ascii="Arial" w:hAnsi="Arial" w:cs="Arial"/>
          <w:color w:val="000000"/>
          <w:sz w:val="22"/>
          <w:szCs w:val="22"/>
          <w:lang w:val="de-DE"/>
        </w:rPr>
      </w:pPr>
    </w:p>
    <w:p w14:paraId="6BF7656B" w14:textId="77777777" w:rsidR="00F4687A" w:rsidRPr="006637E5" w:rsidRDefault="00F4687A" w:rsidP="00F4687A">
      <w:pPr>
        <w:pStyle w:val="level5"/>
        <w:spacing w:line="264" w:lineRule="auto"/>
        <w:jc w:val="both"/>
        <w:rPr>
          <w:rFonts w:ascii="Arial" w:hAnsi="Arial" w:cs="Arial"/>
          <w:i/>
          <w:sz w:val="22"/>
          <w:szCs w:val="22"/>
          <w:lang w:val="de-DE"/>
        </w:rPr>
      </w:pPr>
      <w:r w:rsidRPr="006637E5">
        <w:rPr>
          <w:rFonts w:ascii="Arial" w:hAnsi="Arial" w:cs="Arial"/>
          <w:sz w:val="22"/>
          <w:szCs w:val="22"/>
          <w:lang w:val="de-DE" w:bidi="de-DE"/>
        </w:rPr>
        <w:t>Gemäß EFPIA-HCP/HCO-Transparenzkodex erfolgen</w:t>
      </w:r>
      <w:r w:rsidRPr="006637E5">
        <w:rPr>
          <w:rFonts w:ascii="Arial" w:hAnsi="Arial" w:cs="Arial"/>
          <w:i/>
          <w:iCs/>
          <w:sz w:val="22"/>
          <w:szCs w:val="22"/>
          <w:lang w:val="de-DE" w:bidi="de-DE"/>
        </w:rPr>
        <w:t xml:space="preserve"> „direkte und indirekte geldwerte Leistungen, gleich, ob in Geld, als Sachleistung oder anderweitig, gleich, ob für Werbe- oder andere Zwecke, in Verbindung mit der Entwicklung und dem Vertrieb von verschreibungspflichtigen Arzneimitteln, die ausschließlich für die Anwendung am Menschen vorgesehen sind. </w:t>
      </w:r>
      <w:r w:rsidRPr="006637E5">
        <w:rPr>
          <w:rFonts w:ascii="Arial" w:hAnsi="Arial" w:cs="Arial"/>
          <w:b/>
          <w:bCs/>
          <w:i/>
          <w:iCs/>
          <w:sz w:val="22"/>
          <w:szCs w:val="22"/>
          <w:lang w:val="de-DE" w:bidi="de-DE"/>
        </w:rPr>
        <w:t>Direkte geldwerte</w:t>
      </w:r>
      <w:r w:rsidRPr="006637E5">
        <w:rPr>
          <w:rFonts w:ascii="Arial" w:hAnsi="Arial" w:cs="Arial"/>
          <w:i/>
          <w:iCs/>
          <w:sz w:val="22"/>
          <w:szCs w:val="22"/>
          <w:lang w:val="de-DE" w:bidi="de-DE"/>
        </w:rPr>
        <w:t xml:space="preserve"> </w:t>
      </w:r>
      <w:r w:rsidRPr="006637E5">
        <w:rPr>
          <w:rFonts w:ascii="Arial" w:hAnsi="Arial" w:cs="Arial"/>
          <w:b/>
          <w:bCs/>
          <w:i/>
          <w:iCs/>
          <w:sz w:val="22"/>
          <w:szCs w:val="22"/>
          <w:lang w:val="de-DE" w:bidi="de-DE"/>
        </w:rPr>
        <w:t>Leistungen</w:t>
      </w:r>
      <w:r w:rsidRPr="006637E5">
        <w:rPr>
          <w:rFonts w:ascii="Arial" w:hAnsi="Arial" w:cs="Arial"/>
          <w:i/>
          <w:iCs/>
          <w:sz w:val="22"/>
          <w:szCs w:val="22"/>
          <w:lang w:val="de-DE" w:bidi="de-DE"/>
        </w:rPr>
        <w:t xml:space="preserve"> sind solche, die direkt von einem Mitgliedsunternehmen zugunsten des Empfängers erbracht werden. </w:t>
      </w:r>
      <w:r w:rsidRPr="006637E5">
        <w:rPr>
          <w:rFonts w:ascii="Arial" w:hAnsi="Arial" w:cs="Arial"/>
          <w:b/>
          <w:bCs/>
          <w:i/>
          <w:iCs/>
          <w:sz w:val="22"/>
          <w:szCs w:val="22"/>
          <w:lang w:val="de-DE" w:bidi="de-DE"/>
        </w:rPr>
        <w:t>Indirekte geldwerte Leistungen</w:t>
      </w:r>
      <w:r w:rsidRPr="006637E5">
        <w:rPr>
          <w:rFonts w:ascii="Arial" w:hAnsi="Arial" w:cs="Arial"/>
          <w:i/>
          <w:iCs/>
          <w:sz w:val="22"/>
          <w:szCs w:val="22"/>
          <w:lang w:val="de-DE" w:bidi="de-DE"/>
        </w:rPr>
        <w:t xml:space="preserve"> sind solche, die im Namen eines Mitgliedsunternehmens zugunsten eines Empfängers erbracht werden, oder die geldwerte Leistung wurde durch eine Drittpartei vorgenommen und das Mitgliedsunternehmen weiß davon oder kann den hierbei begünstigten HCP/die HCO identifizieren.‟</w:t>
      </w:r>
      <w:r>
        <w:rPr>
          <w:rFonts w:ascii="Arial" w:hAnsi="Arial" w:cs="Arial"/>
          <w:i/>
          <w:iCs/>
          <w:sz w:val="22"/>
          <w:szCs w:val="22"/>
          <w:lang w:val="de-DE" w:bidi="de-DE"/>
        </w:rPr>
        <w:t>.</w:t>
      </w:r>
      <w:r w:rsidRPr="006637E5">
        <w:rPr>
          <w:rFonts w:ascii="Arial" w:hAnsi="Arial" w:cs="Arial"/>
          <w:i/>
          <w:iCs/>
          <w:sz w:val="22"/>
          <w:szCs w:val="22"/>
          <w:lang w:val="de-DE" w:bidi="de-DE"/>
        </w:rPr>
        <w:t xml:space="preserve"> </w:t>
      </w:r>
    </w:p>
    <w:p w14:paraId="0CFAB116" w14:textId="77777777" w:rsidR="00F4687A" w:rsidRPr="006637E5" w:rsidRDefault="00F4687A" w:rsidP="00F4687A">
      <w:pPr>
        <w:pStyle w:val="level5"/>
        <w:spacing w:line="264" w:lineRule="auto"/>
        <w:jc w:val="both"/>
        <w:rPr>
          <w:rFonts w:ascii="Arial" w:hAnsi="Arial" w:cs="Arial"/>
          <w:i/>
          <w:sz w:val="22"/>
          <w:szCs w:val="22"/>
          <w:lang w:val="de-DE"/>
        </w:rPr>
      </w:pPr>
    </w:p>
    <w:p w14:paraId="08684C2C" w14:textId="77777777" w:rsidR="00F4687A" w:rsidRPr="006637E5" w:rsidRDefault="00F4687A" w:rsidP="00F4687A">
      <w:pPr>
        <w:pStyle w:val="level5"/>
        <w:spacing w:line="264" w:lineRule="auto"/>
        <w:jc w:val="both"/>
        <w:rPr>
          <w:rFonts w:ascii="Arial" w:hAnsi="Arial" w:cs="Arial"/>
          <w:sz w:val="22"/>
          <w:szCs w:val="22"/>
          <w:lang w:val="de-DE"/>
        </w:rPr>
      </w:pPr>
      <w:r w:rsidRPr="006637E5">
        <w:rPr>
          <w:rFonts w:ascii="Arial" w:hAnsi="Arial" w:cs="Arial"/>
          <w:sz w:val="22"/>
          <w:szCs w:val="22"/>
          <w:lang w:val="de-DE" w:bidi="de-DE"/>
        </w:rPr>
        <w:t xml:space="preserve">Gesichtspunkte der Ipsen-Gruppe </w:t>
      </w:r>
    </w:p>
    <w:p w14:paraId="243EE9C9" w14:textId="77777777" w:rsidR="00F4687A" w:rsidRPr="006637E5" w:rsidRDefault="00F4687A" w:rsidP="00F4687A">
      <w:pPr>
        <w:pStyle w:val="Text"/>
        <w:spacing w:line="264" w:lineRule="auto"/>
        <w:rPr>
          <w:rFonts w:ascii="Arial" w:hAnsi="Arial" w:cs="Arial"/>
          <w:sz w:val="22"/>
          <w:szCs w:val="22"/>
          <w:lang w:val="de-DE"/>
        </w:rPr>
      </w:pPr>
    </w:p>
    <w:p w14:paraId="1C9B8788" w14:textId="77777777" w:rsidR="00F4687A" w:rsidRPr="006637E5" w:rsidRDefault="00F4687A" w:rsidP="00F4687A">
      <w:pPr>
        <w:spacing w:line="264" w:lineRule="auto"/>
        <w:rPr>
          <w:rFonts w:ascii="Arial" w:hAnsi="Arial" w:cs="Arial"/>
          <w:sz w:val="22"/>
          <w:szCs w:val="22"/>
          <w:lang w:val="de-DE"/>
        </w:rPr>
      </w:pPr>
      <w:r w:rsidRPr="006637E5">
        <w:rPr>
          <w:rFonts w:ascii="Arial" w:hAnsi="Arial" w:cs="Arial"/>
          <w:sz w:val="22"/>
          <w:szCs w:val="22"/>
          <w:lang w:val="de-DE" w:bidi="de-DE"/>
        </w:rPr>
        <w:t>Ipsen legt sowohl direkte als auch indirekte geldwerte Leistungen, wie im Kodex definiert, offen.</w:t>
      </w:r>
    </w:p>
    <w:p w14:paraId="15AB3923" w14:textId="77777777" w:rsidR="00F4687A" w:rsidRPr="006637E5" w:rsidRDefault="00F4687A" w:rsidP="00F4687A">
      <w:pPr>
        <w:spacing w:line="264" w:lineRule="auto"/>
        <w:rPr>
          <w:rFonts w:ascii="Arial" w:hAnsi="Arial" w:cs="Arial"/>
          <w:sz w:val="22"/>
          <w:szCs w:val="22"/>
          <w:lang w:val="de-DE" w:bidi="de-DE"/>
        </w:rPr>
      </w:pPr>
      <w:r w:rsidRPr="006637E5">
        <w:rPr>
          <w:rFonts w:ascii="Arial" w:hAnsi="Arial" w:cs="Arial"/>
          <w:sz w:val="22"/>
          <w:szCs w:val="22"/>
          <w:lang w:val="de-DE" w:bidi="de-DE"/>
        </w:rPr>
        <w:t>Wird eine geldwerte Leistung durch einen Mittler vorgenommen („Drittpartei‟), wurden die notwendigen Vereinbarungen mit den Drittparteien getroffen, die sicherstellen, dass die Verpflichtungen erfüllt werden (Drittparteien, die Ipsen vertreten oder in ihrem Namen agieren, stellen Ipsen eine detaillierte Nachverfolgung für die getätigten geldwerten Leistungen an den HCP/und die HCO zur Verfügung).</w:t>
      </w:r>
    </w:p>
    <w:p w14:paraId="64BBA730" w14:textId="77777777" w:rsidR="00F4687A" w:rsidRPr="006637E5" w:rsidRDefault="00F4687A" w:rsidP="00F4687A">
      <w:pPr>
        <w:spacing w:line="264" w:lineRule="auto"/>
        <w:rPr>
          <w:rFonts w:ascii="Arial" w:hAnsi="Arial" w:cs="Arial"/>
          <w:sz w:val="22"/>
          <w:szCs w:val="22"/>
          <w:lang w:val="de-DE" w:bidi="de-DE"/>
        </w:rPr>
      </w:pPr>
    </w:p>
    <w:p w14:paraId="0E09D47A" w14:textId="77777777" w:rsidR="00F4687A" w:rsidRPr="006637E5" w:rsidRDefault="00F4687A" w:rsidP="00F4687A">
      <w:pPr>
        <w:pStyle w:val="level5"/>
        <w:rPr>
          <w:rFonts w:ascii="Arial" w:hAnsi="Arial" w:cs="Arial"/>
          <w:sz w:val="22"/>
          <w:szCs w:val="22"/>
          <w:lang w:val="de-DE"/>
        </w:rPr>
      </w:pPr>
      <w:r w:rsidRPr="006637E5">
        <w:rPr>
          <w:rFonts w:ascii="Arial" w:hAnsi="Arial" w:cs="Arial"/>
          <w:sz w:val="22"/>
          <w:szCs w:val="22"/>
          <w:lang w:val="de-DE" w:bidi="de-DE"/>
        </w:rPr>
        <w:t>Lokale Gesichtspunkte der IPSEN PHARMA GmbH</w:t>
      </w:r>
    </w:p>
    <w:p w14:paraId="2A28FF59" w14:textId="77777777" w:rsidR="00F4687A" w:rsidRPr="006637E5" w:rsidRDefault="00F4687A" w:rsidP="00F4687A">
      <w:pPr>
        <w:pStyle w:val="level5"/>
        <w:spacing w:line="264" w:lineRule="auto"/>
        <w:ind w:left="1389"/>
        <w:jc w:val="both"/>
        <w:rPr>
          <w:rFonts w:ascii="Arial" w:hAnsi="Arial" w:cs="Arial"/>
          <w:sz w:val="22"/>
          <w:szCs w:val="22"/>
          <w:lang w:val="de-DE"/>
        </w:rPr>
      </w:pPr>
    </w:p>
    <w:p w14:paraId="01D8C790" w14:textId="77777777" w:rsidR="00F4687A" w:rsidRDefault="00F4687A" w:rsidP="00F4687A">
      <w:pPr>
        <w:autoSpaceDE w:val="0"/>
        <w:autoSpaceDN w:val="0"/>
        <w:adjustRightInd w:val="0"/>
        <w:rPr>
          <w:rFonts w:ascii="Arial" w:hAnsi="Arial" w:cs="Arial"/>
          <w:sz w:val="22"/>
          <w:szCs w:val="22"/>
          <w:lang w:val="de-DE" w:bidi="de-DE"/>
        </w:rPr>
      </w:pPr>
      <w:r w:rsidRPr="006637E5">
        <w:rPr>
          <w:rFonts w:ascii="Arial" w:hAnsi="Arial" w:cs="Arial"/>
          <w:sz w:val="22"/>
          <w:szCs w:val="22"/>
          <w:lang w:val="de-DE" w:bidi="de-DE"/>
        </w:rPr>
        <w:t xml:space="preserve">Laut Definition des </w:t>
      </w:r>
      <w:proofErr w:type="spellStart"/>
      <w:r w:rsidRPr="006637E5">
        <w:rPr>
          <w:rFonts w:ascii="Arial" w:hAnsi="Arial" w:cs="Arial"/>
          <w:sz w:val="22"/>
          <w:szCs w:val="22"/>
          <w:lang w:val="de-DE" w:bidi="de-DE"/>
        </w:rPr>
        <w:t>Pharmig</w:t>
      </w:r>
      <w:proofErr w:type="spellEnd"/>
      <w:r w:rsidRPr="006637E5">
        <w:rPr>
          <w:rFonts w:ascii="Arial" w:hAnsi="Arial" w:cs="Arial"/>
          <w:sz w:val="22"/>
          <w:szCs w:val="22"/>
          <w:lang w:val="de-DE" w:bidi="de-DE"/>
        </w:rPr>
        <w:t xml:space="preserve"> VHC Artikel 9.3 betrifft die Offenlegungspflicht ausschließlich geldwerte Leistungen im Zusammenhang mit </w:t>
      </w:r>
    </w:p>
    <w:p w14:paraId="746C84B3" w14:textId="77777777" w:rsidR="00F4687A" w:rsidRPr="006637E5" w:rsidRDefault="00F4687A" w:rsidP="00F4687A">
      <w:pPr>
        <w:autoSpaceDE w:val="0"/>
        <w:autoSpaceDN w:val="0"/>
        <w:adjustRightInd w:val="0"/>
        <w:rPr>
          <w:rFonts w:ascii="Arial" w:hAnsi="Arial" w:cs="Arial"/>
          <w:sz w:val="22"/>
          <w:szCs w:val="22"/>
          <w:lang w:val="de-DE" w:bidi="de-DE"/>
        </w:rPr>
      </w:pPr>
    </w:p>
    <w:p w14:paraId="022BB960" w14:textId="77777777" w:rsidR="00F4687A" w:rsidRPr="006637E5" w:rsidRDefault="00F4687A" w:rsidP="00F4687A">
      <w:pPr>
        <w:autoSpaceDE w:val="0"/>
        <w:autoSpaceDN w:val="0"/>
        <w:adjustRightInd w:val="0"/>
        <w:rPr>
          <w:rFonts w:ascii="Arial" w:hAnsi="Arial" w:cs="Arial"/>
          <w:sz w:val="22"/>
          <w:szCs w:val="22"/>
          <w:lang w:val="de-DE" w:bidi="de-DE"/>
        </w:rPr>
      </w:pPr>
      <w:r w:rsidRPr="006637E5">
        <w:rPr>
          <w:rFonts w:ascii="Arial" w:hAnsi="Arial" w:cs="Arial"/>
          <w:sz w:val="22"/>
          <w:szCs w:val="22"/>
          <w:lang w:val="de-DE" w:bidi="de-DE"/>
        </w:rPr>
        <w:t>a) Forschung und Entwicklung;</w:t>
      </w:r>
    </w:p>
    <w:p w14:paraId="6273431B" w14:textId="77777777" w:rsidR="00F4687A" w:rsidRPr="006637E5" w:rsidRDefault="00F4687A" w:rsidP="00F4687A">
      <w:pPr>
        <w:autoSpaceDE w:val="0"/>
        <w:autoSpaceDN w:val="0"/>
        <w:adjustRightInd w:val="0"/>
        <w:rPr>
          <w:rFonts w:ascii="Arial" w:hAnsi="Arial" w:cs="Arial"/>
          <w:sz w:val="22"/>
          <w:szCs w:val="22"/>
          <w:lang w:val="de-DE" w:bidi="de-DE"/>
        </w:rPr>
      </w:pPr>
      <w:r w:rsidRPr="006637E5">
        <w:rPr>
          <w:rFonts w:ascii="Arial" w:hAnsi="Arial" w:cs="Arial"/>
          <w:sz w:val="22"/>
          <w:szCs w:val="22"/>
          <w:lang w:val="de-DE" w:bidi="de-DE"/>
        </w:rPr>
        <w:t>b) Spenden und Förderungen;</w:t>
      </w:r>
    </w:p>
    <w:p w14:paraId="7AE25B98" w14:textId="77777777" w:rsidR="00F4687A" w:rsidRPr="006637E5" w:rsidRDefault="00F4687A" w:rsidP="00F4687A">
      <w:pPr>
        <w:autoSpaceDE w:val="0"/>
        <w:autoSpaceDN w:val="0"/>
        <w:adjustRightInd w:val="0"/>
        <w:rPr>
          <w:rFonts w:ascii="Arial" w:hAnsi="Arial" w:cs="Arial"/>
          <w:sz w:val="22"/>
          <w:szCs w:val="22"/>
          <w:lang w:val="de-DE" w:bidi="de-DE"/>
        </w:rPr>
      </w:pPr>
      <w:r w:rsidRPr="006637E5">
        <w:rPr>
          <w:rFonts w:ascii="Arial" w:hAnsi="Arial" w:cs="Arial"/>
          <w:sz w:val="22"/>
          <w:szCs w:val="22"/>
          <w:lang w:val="de-DE" w:bidi="de-DE"/>
        </w:rPr>
        <w:t>c) Veranstaltungen;</w:t>
      </w:r>
    </w:p>
    <w:p w14:paraId="58E0BF91" w14:textId="77777777" w:rsidR="00F4687A" w:rsidRPr="006637E5" w:rsidRDefault="00F4687A" w:rsidP="00F4687A">
      <w:pPr>
        <w:autoSpaceDE w:val="0"/>
        <w:autoSpaceDN w:val="0"/>
        <w:adjustRightInd w:val="0"/>
        <w:rPr>
          <w:rFonts w:ascii="Arial" w:hAnsi="Arial" w:cs="Arial"/>
          <w:sz w:val="22"/>
          <w:szCs w:val="22"/>
          <w:lang w:val="de-DE" w:bidi="de-DE"/>
        </w:rPr>
      </w:pPr>
      <w:r w:rsidRPr="006637E5">
        <w:rPr>
          <w:rFonts w:ascii="Arial" w:hAnsi="Arial" w:cs="Arial"/>
          <w:sz w:val="22"/>
          <w:szCs w:val="22"/>
          <w:lang w:val="de-DE" w:bidi="de-DE"/>
        </w:rPr>
        <w:t>d) Dienst- und Beratungsleistungen samt Auslagen.</w:t>
      </w:r>
    </w:p>
    <w:p w14:paraId="41220680" w14:textId="77777777" w:rsidR="00F4687A" w:rsidRPr="006637E5" w:rsidRDefault="00F4687A" w:rsidP="00F4687A">
      <w:pPr>
        <w:autoSpaceDE w:val="0"/>
        <w:autoSpaceDN w:val="0"/>
        <w:adjustRightInd w:val="0"/>
        <w:rPr>
          <w:rFonts w:ascii="Arial" w:hAnsi="Arial" w:cs="Arial"/>
          <w:sz w:val="22"/>
          <w:szCs w:val="22"/>
          <w:lang w:val="de-DE" w:bidi="de-DE"/>
        </w:rPr>
      </w:pPr>
    </w:p>
    <w:p w14:paraId="51603AC2" w14:textId="77777777" w:rsidR="00F4687A" w:rsidRPr="006637E5" w:rsidRDefault="00F4687A" w:rsidP="00F4687A">
      <w:pPr>
        <w:autoSpaceDE w:val="0"/>
        <w:autoSpaceDN w:val="0"/>
        <w:adjustRightInd w:val="0"/>
        <w:spacing w:line="264" w:lineRule="auto"/>
        <w:rPr>
          <w:rFonts w:ascii="Arial" w:hAnsi="Arial" w:cs="Arial"/>
          <w:sz w:val="22"/>
          <w:szCs w:val="22"/>
          <w:lang w:val="de-DE" w:bidi="de-DE"/>
        </w:rPr>
      </w:pPr>
      <w:r w:rsidRPr="006637E5">
        <w:rPr>
          <w:rFonts w:ascii="Arial" w:hAnsi="Arial" w:cs="Arial"/>
          <w:sz w:val="22"/>
          <w:szCs w:val="22"/>
          <w:lang w:val="de-DE" w:bidi="de-DE"/>
        </w:rPr>
        <w:t>Geldwerte Leistungen können direkt oder auch indirekt zugunsten des Empfängers erbracht werden. Eine indirekte Erbringung geldwerter Leistungen liegt vor, wenn diese nicht durch das Unternehmen unmittelbar, sondern über einen Dritten (etwa einen Vertragspartner oder einer Reiseagentur) zu Gunsten des Empfängers erfolgt.</w:t>
      </w:r>
    </w:p>
    <w:p w14:paraId="73BB11A5" w14:textId="77777777" w:rsidR="00F4687A" w:rsidRPr="006637E5" w:rsidRDefault="00F4687A" w:rsidP="00AB0A2E">
      <w:pPr>
        <w:pStyle w:val="berschrift3"/>
        <w:rPr>
          <w:lang w:val="de-DE"/>
        </w:rPr>
      </w:pPr>
      <w:r w:rsidRPr="006637E5">
        <w:rPr>
          <w:lang w:val="de-DE" w:bidi="de-DE"/>
        </w:rPr>
        <w:br w:type="page"/>
      </w:r>
      <w:bookmarkStart w:id="32" w:name="_Toc73182305"/>
      <w:bookmarkStart w:id="33" w:name="_Toc160116017"/>
      <w:r w:rsidRPr="006637E5">
        <w:rPr>
          <w:lang w:val="de-DE" w:bidi="de-DE"/>
        </w:rPr>
        <w:lastRenderedPageBreak/>
        <w:t xml:space="preserve">Geld-/ Sachspenden und </w:t>
      </w:r>
      <w:proofErr w:type="spellStart"/>
      <w:r w:rsidRPr="00AB0A2E">
        <w:t>andere</w:t>
      </w:r>
      <w:proofErr w:type="spellEnd"/>
      <w:r w:rsidRPr="006637E5">
        <w:rPr>
          <w:lang w:val="de-DE" w:bidi="de-DE"/>
        </w:rPr>
        <w:t xml:space="preserve"> einseitige Geld- oder Sachleistungen</w:t>
      </w:r>
      <w:bookmarkEnd w:id="32"/>
      <w:bookmarkEnd w:id="33"/>
    </w:p>
    <w:p w14:paraId="6AA0D9BB" w14:textId="77777777" w:rsidR="00F4687A" w:rsidRPr="006637E5" w:rsidRDefault="00F4687A" w:rsidP="00F4687A">
      <w:pPr>
        <w:pStyle w:val="Text"/>
        <w:spacing w:line="264" w:lineRule="auto"/>
        <w:rPr>
          <w:rFonts w:ascii="Arial" w:hAnsi="Arial" w:cs="Arial"/>
          <w:sz w:val="22"/>
          <w:szCs w:val="22"/>
          <w:lang w:val="de-DE"/>
        </w:rPr>
      </w:pPr>
    </w:p>
    <w:p w14:paraId="37CDBF43" w14:textId="77777777" w:rsidR="00F4687A" w:rsidRPr="006637E5" w:rsidRDefault="00F4687A" w:rsidP="00F4687A">
      <w:pPr>
        <w:pStyle w:val="level5"/>
        <w:spacing w:line="264" w:lineRule="auto"/>
        <w:jc w:val="both"/>
        <w:rPr>
          <w:rFonts w:ascii="Arial" w:hAnsi="Arial" w:cs="Arial"/>
          <w:sz w:val="22"/>
          <w:szCs w:val="22"/>
          <w:lang w:val="de-DE"/>
        </w:rPr>
      </w:pPr>
      <w:r w:rsidRPr="006637E5">
        <w:rPr>
          <w:rFonts w:ascii="Arial" w:hAnsi="Arial" w:cs="Arial"/>
          <w:sz w:val="22"/>
          <w:szCs w:val="22"/>
          <w:lang w:val="de-DE" w:bidi="de-DE"/>
        </w:rPr>
        <w:t xml:space="preserve">Anforderungen des EFPIA </w:t>
      </w:r>
    </w:p>
    <w:p w14:paraId="6B2F4F7E" w14:textId="77777777" w:rsidR="00F4687A" w:rsidRPr="006637E5" w:rsidRDefault="00F4687A" w:rsidP="00F4687A">
      <w:pPr>
        <w:autoSpaceDE w:val="0"/>
        <w:autoSpaceDN w:val="0"/>
        <w:adjustRightInd w:val="0"/>
        <w:spacing w:line="264" w:lineRule="auto"/>
        <w:rPr>
          <w:rFonts w:ascii="Arial" w:hAnsi="Arial" w:cs="Arial"/>
          <w:color w:val="000000"/>
          <w:sz w:val="22"/>
          <w:szCs w:val="22"/>
          <w:lang w:val="de-DE"/>
        </w:rPr>
      </w:pPr>
    </w:p>
    <w:p w14:paraId="11099308" w14:textId="77777777" w:rsidR="00F4687A" w:rsidRPr="006637E5" w:rsidRDefault="00F4687A" w:rsidP="00F4687A">
      <w:pPr>
        <w:pStyle w:val="level5"/>
        <w:spacing w:line="264" w:lineRule="auto"/>
        <w:jc w:val="both"/>
        <w:rPr>
          <w:rFonts w:ascii="Arial" w:hAnsi="Arial" w:cs="Arial"/>
          <w:sz w:val="22"/>
          <w:szCs w:val="22"/>
          <w:lang w:val="de-DE"/>
        </w:rPr>
      </w:pPr>
      <w:r w:rsidRPr="006637E5">
        <w:rPr>
          <w:rFonts w:ascii="Arial" w:hAnsi="Arial" w:cs="Arial"/>
          <w:sz w:val="22"/>
          <w:szCs w:val="22"/>
          <w:lang w:val="de-DE" w:bidi="de-DE"/>
        </w:rPr>
        <w:t>Gemäß Paragraf 3.01. des EFPIA-HCP/HCO-Transparenzkodex</w:t>
      </w:r>
      <w:r w:rsidRPr="006637E5">
        <w:rPr>
          <w:rFonts w:ascii="Arial" w:hAnsi="Arial" w:cs="Arial"/>
          <w:i/>
          <w:iCs/>
          <w:sz w:val="22"/>
          <w:szCs w:val="22"/>
          <w:lang w:val="de-DE" w:bidi="de-DE"/>
        </w:rPr>
        <w:t xml:space="preserve">, „Individuelle Offenlegung‟ </w:t>
      </w:r>
      <w:r w:rsidRPr="006637E5">
        <w:rPr>
          <w:rFonts w:ascii="Arial" w:hAnsi="Arial" w:cs="Arial"/>
          <w:sz w:val="22"/>
          <w:szCs w:val="22"/>
          <w:lang w:val="de-DE" w:bidi="de-DE"/>
        </w:rPr>
        <w:t xml:space="preserve">müssen Mitgliedsunternehmen in der Kategorie </w:t>
      </w:r>
      <w:r w:rsidRPr="006637E5">
        <w:rPr>
          <w:rFonts w:ascii="Arial" w:hAnsi="Arial" w:cs="Arial"/>
          <w:i/>
          <w:iCs/>
          <w:sz w:val="22"/>
          <w:szCs w:val="22"/>
          <w:lang w:val="de-DE" w:bidi="de-DE"/>
        </w:rPr>
        <w:t>„Spenden und Zuwendungen‟</w:t>
      </w:r>
      <w:r w:rsidRPr="006637E5">
        <w:rPr>
          <w:rFonts w:ascii="Arial" w:hAnsi="Arial" w:cs="Arial"/>
          <w:sz w:val="22"/>
          <w:szCs w:val="22"/>
          <w:lang w:val="de-DE" w:bidi="de-DE"/>
        </w:rPr>
        <w:t xml:space="preserve"> sämtliche </w:t>
      </w:r>
      <w:r w:rsidRPr="006637E5">
        <w:rPr>
          <w:rFonts w:ascii="Arial" w:hAnsi="Arial" w:cs="Arial"/>
          <w:i/>
          <w:iCs/>
          <w:sz w:val="22"/>
          <w:szCs w:val="22"/>
          <w:lang w:val="de-DE" w:bidi="de-DE"/>
        </w:rPr>
        <w:t xml:space="preserve">„Spenden und Zuwendungen an HCOs offenlegen, die der Unterstützung der medizinischen Versorgung dienen, einschließlich Spenden und Zuwendungen (entweder Geld- oder Sachleistungen) an Institutionen, Organisationen oder Verbände, die sich aus HCPs zusammensetzen und/oder die eine medizinische Versorgung bereitstellen (gemäß Artikel 11 HCP-Kodex)‟. </w:t>
      </w:r>
    </w:p>
    <w:p w14:paraId="375A4FEE" w14:textId="77777777" w:rsidR="00F4687A" w:rsidRPr="006637E5" w:rsidRDefault="00F4687A" w:rsidP="00F4687A">
      <w:pPr>
        <w:pStyle w:val="level5"/>
        <w:tabs>
          <w:tab w:val="left" w:pos="1276"/>
        </w:tabs>
        <w:spacing w:line="264" w:lineRule="auto"/>
        <w:jc w:val="both"/>
        <w:rPr>
          <w:rFonts w:ascii="Arial" w:hAnsi="Arial" w:cs="Arial"/>
          <w:sz w:val="22"/>
          <w:szCs w:val="22"/>
          <w:lang w:val="de-DE"/>
        </w:rPr>
      </w:pPr>
    </w:p>
    <w:p w14:paraId="1EB935E1" w14:textId="77777777" w:rsidR="00F4687A" w:rsidRPr="006637E5" w:rsidRDefault="00F4687A" w:rsidP="00F4687A">
      <w:pPr>
        <w:pStyle w:val="level5"/>
        <w:spacing w:line="264" w:lineRule="auto"/>
        <w:jc w:val="both"/>
        <w:rPr>
          <w:rFonts w:ascii="Arial" w:hAnsi="Arial" w:cs="Arial"/>
          <w:sz w:val="22"/>
          <w:szCs w:val="22"/>
          <w:lang w:val="de-DE"/>
        </w:rPr>
      </w:pPr>
      <w:r w:rsidRPr="006637E5">
        <w:rPr>
          <w:rFonts w:ascii="Arial" w:hAnsi="Arial" w:cs="Arial"/>
          <w:sz w:val="22"/>
          <w:szCs w:val="22"/>
          <w:lang w:val="de-DE" w:bidi="de-DE"/>
        </w:rPr>
        <w:t xml:space="preserve">Gesichtspunkte der Ipsen-Gruppe </w:t>
      </w:r>
    </w:p>
    <w:p w14:paraId="4254B91A" w14:textId="77777777" w:rsidR="00F4687A" w:rsidRPr="006637E5" w:rsidRDefault="00F4687A" w:rsidP="00F4687A">
      <w:pPr>
        <w:pStyle w:val="level5"/>
        <w:spacing w:line="264" w:lineRule="auto"/>
        <w:jc w:val="both"/>
        <w:rPr>
          <w:rFonts w:ascii="Arial" w:hAnsi="Arial" w:cs="Arial"/>
          <w:sz w:val="22"/>
          <w:szCs w:val="22"/>
          <w:lang w:val="de-DE"/>
        </w:rPr>
      </w:pPr>
    </w:p>
    <w:p w14:paraId="474DF568" w14:textId="77777777" w:rsidR="00F4687A" w:rsidRPr="006637E5" w:rsidRDefault="00F4687A" w:rsidP="00F4687A">
      <w:pPr>
        <w:pStyle w:val="level5"/>
        <w:spacing w:line="264" w:lineRule="auto"/>
        <w:jc w:val="both"/>
        <w:rPr>
          <w:rFonts w:ascii="Arial" w:hAnsi="Arial" w:cs="Arial"/>
          <w:sz w:val="22"/>
          <w:szCs w:val="22"/>
          <w:lang w:val="de-DE"/>
        </w:rPr>
      </w:pPr>
      <w:r w:rsidRPr="006637E5">
        <w:rPr>
          <w:rFonts w:ascii="Arial" w:hAnsi="Arial" w:cs="Arial"/>
          <w:sz w:val="22"/>
          <w:szCs w:val="22"/>
          <w:lang w:val="de-DE" w:bidi="de-DE"/>
        </w:rPr>
        <w:t>In diesem Abschnitt legt Ipsen geldwerte Leistungen in Bezug auf Spenden und Zuwendungen auf individueller Ebene, d. h. auf HCO-Ebene offen.</w:t>
      </w:r>
    </w:p>
    <w:p w14:paraId="14CC8441" w14:textId="77777777" w:rsidR="00F4687A" w:rsidRPr="006637E5" w:rsidRDefault="00F4687A" w:rsidP="00F4687A">
      <w:pPr>
        <w:pStyle w:val="level5"/>
        <w:spacing w:line="264" w:lineRule="auto"/>
        <w:jc w:val="both"/>
        <w:rPr>
          <w:rFonts w:ascii="Arial" w:hAnsi="Arial" w:cs="Arial"/>
          <w:sz w:val="22"/>
          <w:szCs w:val="22"/>
          <w:lang w:val="de-DE"/>
        </w:rPr>
      </w:pPr>
    </w:p>
    <w:p w14:paraId="04FA738E" w14:textId="77777777" w:rsidR="00F4687A" w:rsidRPr="006637E5" w:rsidRDefault="00F4687A" w:rsidP="00F4687A">
      <w:pPr>
        <w:spacing w:line="264" w:lineRule="auto"/>
        <w:rPr>
          <w:rFonts w:ascii="Arial" w:hAnsi="Arial" w:cs="Arial"/>
          <w:sz w:val="22"/>
          <w:szCs w:val="22"/>
          <w:lang w:val="de-DE"/>
        </w:rPr>
      </w:pPr>
      <w:r w:rsidRPr="006637E5">
        <w:rPr>
          <w:rFonts w:ascii="Arial" w:hAnsi="Arial" w:cs="Arial"/>
          <w:sz w:val="22"/>
          <w:szCs w:val="22"/>
          <w:lang w:val="de-DE" w:bidi="de-DE"/>
        </w:rPr>
        <w:t xml:space="preserve">Eine </w:t>
      </w:r>
      <w:r w:rsidRPr="006637E5">
        <w:rPr>
          <w:rFonts w:ascii="Arial" w:hAnsi="Arial" w:cs="Arial"/>
          <w:b/>
          <w:bCs/>
          <w:sz w:val="22"/>
          <w:szCs w:val="22"/>
          <w:lang w:val="de-DE" w:bidi="de-DE"/>
        </w:rPr>
        <w:t>Zuwendung</w:t>
      </w:r>
      <w:r w:rsidRPr="006637E5">
        <w:rPr>
          <w:rFonts w:ascii="Arial" w:hAnsi="Arial" w:cs="Arial"/>
          <w:sz w:val="22"/>
          <w:szCs w:val="22"/>
          <w:lang w:val="de-DE" w:bidi="de-DE"/>
        </w:rPr>
        <w:t xml:space="preserve"> oder eine </w:t>
      </w:r>
      <w:r w:rsidRPr="006637E5">
        <w:rPr>
          <w:rFonts w:ascii="Arial" w:hAnsi="Arial" w:cs="Arial"/>
          <w:b/>
          <w:bCs/>
          <w:sz w:val="22"/>
          <w:szCs w:val="22"/>
          <w:lang w:val="de-DE" w:bidi="de-DE"/>
        </w:rPr>
        <w:t>Spende</w:t>
      </w:r>
      <w:r w:rsidRPr="006637E5">
        <w:rPr>
          <w:rFonts w:ascii="Arial" w:hAnsi="Arial" w:cs="Arial"/>
          <w:sz w:val="22"/>
          <w:szCs w:val="22"/>
          <w:lang w:val="de-DE" w:bidi="de-DE"/>
        </w:rPr>
        <w:t xml:space="preserve"> ist eine Zahlung, die ohne Vereinbarung oder der Absicht, dafür irgendeinen immateriellen Gegenwert für die Bezahlung zu erhalten, an eine Drittpartei für </w:t>
      </w:r>
      <w:r w:rsidRPr="006637E5">
        <w:rPr>
          <w:rFonts w:ascii="Arial" w:hAnsi="Arial" w:cs="Arial"/>
          <w:b/>
          <w:bCs/>
          <w:sz w:val="22"/>
          <w:szCs w:val="22"/>
          <w:lang w:val="de-DE" w:bidi="de-DE"/>
        </w:rPr>
        <w:t xml:space="preserve">Bildungs-, wissenschaftliche oder wohltätige </w:t>
      </w:r>
      <w:r w:rsidRPr="006637E5">
        <w:rPr>
          <w:rFonts w:ascii="Arial" w:hAnsi="Arial" w:cs="Arial"/>
          <w:sz w:val="22"/>
          <w:szCs w:val="22"/>
          <w:lang w:val="de-DE" w:bidi="de-DE"/>
        </w:rPr>
        <w:t>Zwecke getätigt wird:</w:t>
      </w:r>
    </w:p>
    <w:p w14:paraId="172FBC12" w14:textId="77777777" w:rsidR="00F4687A" w:rsidRPr="006637E5" w:rsidRDefault="00F4687A" w:rsidP="00F4687A">
      <w:pPr>
        <w:rPr>
          <w:rFonts w:ascii="Arial" w:hAnsi="Arial" w:cs="Arial"/>
          <w:sz w:val="22"/>
          <w:szCs w:val="22"/>
          <w:lang w:val="de-DE"/>
        </w:rPr>
      </w:pPr>
    </w:p>
    <w:p w14:paraId="1D4EBBD5" w14:textId="77777777" w:rsidR="00F4687A" w:rsidRPr="006637E5" w:rsidRDefault="00F4687A" w:rsidP="00A018CC">
      <w:pPr>
        <w:pStyle w:val="Listenabsatz"/>
        <w:numPr>
          <w:ilvl w:val="0"/>
          <w:numId w:val="31"/>
        </w:numPr>
        <w:spacing w:after="0" w:line="264" w:lineRule="auto"/>
        <w:ind w:left="1434" w:hanging="357"/>
        <w:contextualSpacing w:val="0"/>
        <w:rPr>
          <w:rFonts w:ascii="Arial" w:eastAsia="Times New Roman" w:hAnsi="Arial" w:cs="Arial"/>
          <w:lang w:val="de-DE"/>
        </w:rPr>
      </w:pPr>
      <w:r w:rsidRPr="006637E5">
        <w:rPr>
          <w:rFonts w:ascii="Arial" w:eastAsia="Times New Roman" w:hAnsi="Arial" w:cs="Arial"/>
          <w:lang w:val="de-DE" w:bidi="de-DE"/>
        </w:rPr>
        <w:t xml:space="preserve">Ein </w:t>
      </w:r>
      <w:r w:rsidRPr="006637E5">
        <w:rPr>
          <w:rFonts w:ascii="Arial" w:eastAsia="Times New Roman" w:hAnsi="Arial" w:cs="Arial"/>
          <w:b/>
          <w:bCs/>
          <w:lang w:val="de-DE" w:bidi="de-DE"/>
        </w:rPr>
        <w:t>Bildungszuschuss</w:t>
      </w:r>
      <w:r w:rsidRPr="006637E5">
        <w:rPr>
          <w:rFonts w:ascii="Arial" w:eastAsia="Times New Roman" w:hAnsi="Arial" w:cs="Arial"/>
          <w:lang w:val="de-DE" w:bidi="de-DE"/>
        </w:rPr>
        <w:t xml:space="preserve"> ist eine Finanzierung, die der HCO zur Durchführung eines unabhängigen, souveränen Bildungsprogramms zur Verfügung gestellt wird, wie etwa für medizinische Wissenschaften oder öffentliche Gesundheitspolitik. Hauptzweck dieser finanziellen Unterstützung ist die Bereitstellung eines seriösen Bildungsprogramms. </w:t>
      </w:r>
    </w:p>
    <w:p w14:paraId="7088A42E" w14:textId="77777777" w:rsidR="00F4687A" w:rsidRPr="006637E5" w:rsidRDefault="00F4687A" w:rsidP="00A018CC">
      <w:pPr>
        <w:pStyle w:val="Listenabsatz"/>
        <w:numPr>
          <w:ilvl w:val="0"/>
          <w:numId w:val="31"/>
        </w:numPr>
        <w:spacing w:after="0" w:line="264" w:lineRule="auto"/>
        <w:ind w:left="1434" w:hanging="357"/>
        <w:contextualSpacing w:val="0"/>
        <w:rPr>
          <w:rFonts w:ascii="Arial" w:hAnsi="Arial" w:cs="Arial"/>
          <w:lang w:val="de-DE"/>
        </w:rPr>
      </w:pPr>
      <w:r w:rsidRPr="006637E5">
        <w:rPr>
          <w:rFonts w:ascii="Arial" w:eastAsia="Times New Roman" w:hAnsi="Arial" w:cs="Arial"/>
          <w:lang w:val="de-DE" w:bidi="de-DE"/>
        </w:rPr>
        <w:t xml:space="preserve">Eine </w:t>
      </w:r>
      <w:r w:rsidRPr="006637E5">
        <w:rPr>
          <w:rFonts w:ascii="Arial" w:eastAsia="Times New Roman" w:hAnsi="Arial" w:cs="Arial"/>
          <w:b/>
          <w:bCs/>
          <w:lang w:val="de-DE" w:bidi="de-DE"/>
        </w:rPr>
        <w:t>wissenschaftliche Förderung</w:t>
      </w:r>
      <w:r w:rsidRPr="006637E5">
        <w:rPr>
          <w:rFonts w:ascii="Arial" w:eastAsia="Times New Roman" w:hAnsi="Arial" w:cs="Arial"/>
          <w:lang w:val="de-DE" w:bidi="de-DE"/>
        </w:rPr>
        <w:t xml:space="preserve"> kann in Form einer Unterstützung an Drittparteien erfolgen, zum Zweck der Förderung von medizinischen und wissenschaftlichen Kenntnissen. </w:t>
      </w:r>
    </w:p>
    <w:p w14:paraId="450F75B1" w14:textId="77777777" w:rsidR="00F4687A" w:rsidRPr="006637E5" w:rsidRDefault="00F4687A" w:rsidP="00A018CC">
      <w:pPr>
        <w:pStyle w:val="Listenabsatz"/>
        <w:numPr>
          <w:ilvl w:val="0"/>
          <w:numId w:val="31"/>
        </w:numPr>
        <w:spacing w:after="0" w:line="264" w:lineRule="auto"/>
        <w:ind w:left="1434" w:hanging="357"/>
        <w:contextualSpacing w:val="0"/>
        <w:rPr>
          <w:rFonts w:ascii="Arial" w:hAnsi="Arial" w:cs="Arial"/>
          <w:lang w:val="de-DE"/>
        </w:rPr>
      </w:pPr>
      <w:r w:rsidRPr="006637E5">
        <w:rPr>
          <w:rFonts w:ascii="Arial" w:eastAsia="Times New Roman" w:hAnsi="Arial" w:cs="Arial"/>
          <w:lang w:val="de-DE" w:bidi="de-DE"/>
        </w:rPr>
        <w:t xml:space="preserve">Eine </w:t>
      </w:r>
      <w:r w:rsidRPr="006637E5">
        <w:rPr>
          <w:rFonts w:ascii="Arial" w:eastAsia="Times New Roman" w:hAnsi="Arial" w:cs="Arial"/>
          <w:b/>
          <w:bCs/>
          <w:lang w:val="de-DE" w:bidi="de-DE"/>
        </w:rPr>
        <w:t>Spende</w:t>
      </w:r>
      <w:r w:rsidRPr="006637E5">
        <w:rPr>
          <w:rFonts w:ascii="Arial" w:eastAsia="Times New Roman" w:hAnsi="Arial" w:cs="Arial"/>
          <w:lang w:val="de-DE" w:bidi="de-DE"/>
        </w:rPr>
        <w:t xml:space="preserve"> ist ein wohltätiger Beitrag, der an eine Drittpartei (Wohltätigkeitsvereine) zur Unterstützung von Wohltätigkeits- oder philanthropischen Zwecken öffentlichen Interesses geleistet wird. </w:t>
      </w:r>
    </w:p>
    <w:p w14:paraId="7D22E03D" w14:textId="77777777" w:rsidR="00F4687A" w:rsidRPr="006637E5" w:rsidRDefault="00F4687A" w:rsidP="00F4687A">
      <w:pPr>
        <w:pStyle w:val="level5"/>
        <w:spacing w:line="264" w:lineRule="auto"/>
        <w:jc w:val="both"/>
        <w:rPr>
          <w:rFonts w:ascii="Arial" w:hAnsi="Arial" w:cs="Arial"/>
          <w:sz w:val="22"/>
          <w:szCs w:val="22"/>
          <w:lang w:val="de-DE" w:bidi="de-DE"/>
        </w:rPr>
      </w:pPr>
    </w:p>
    <w:p w14:paraId="3E01754D" w14:textId="77777777" w:rsidR="00F4687A" w:rsidRPr="006637E5" w:rsidRDefault="00F4687A" w:rsidP="00F4687A">
      <w:pPr>
        <w:pStyle w:val="level5"/>
        <w:spacing w:line="264" w:lineRule="auto"/>
        <w:jc w:val="both"/>
        <w:rPr>
          <w:rFonts w:ascii="Arial" w:hAnsi="Arial" w:cs="Arial"/>
          <w:sz w:val="22"/>
          <w:szCs w:val="22"/>
          <w:lang w:val="de-DE"/>
        </w:rPr>
      </w:pPr>
      <w:r w:rsidRPr="006637E5">
        <w:rPr>
          <w:rFonts w:ascii="Arial" w:hAnsi="Arial" w:cs="Arial"/>
          <w:sz w:val="22"/>
          <w:szCs w:val="22"/>
          <w:lang w:val="de-DE" w:bidi="de-DE"/>
        </w:rPr>
        <w:t>Lokal vor Ort finanzierte externe Forschungen werden unter dieser Kategorie veröffentlicht (siehe 3.3.5).</w:t>
      </w:r>
    </w:p>
    <w:p w14:paraId="58FDEF9A" w14:textId="77777777" w:rsidR="00F4687A" w:rsidRPr="006637E5" w:rsidRDefault="00F4687A" w:rsidP="00F4687A">
      <w:pPr>
        <w:pStyle w:val="level5"/>
        <w:spacing w:line="264" w:lineRule="auto"/>
        <w:jc w:val="both"/>
        <w:rPr>
          <w:rFonts w:ascii="Arial" w:hAnsi="Arial" w:cs="Arial"/>
          <w:sz w:val="22"/>
          <w:szCs w:val="22"/>
          <w:lang w:val="de-DE"/>
        </w:rPr>
      </w:pPr>
    </w:p>
    <w:p w14:paraId="20DDBE9D" w14:textId="77777777" w:rsidR="00F4687A" w:rsidRPr="006637E5" w:rsidRDefault="00F4687A" w:rsidP="00F4687A">
      <w:pPr>
        <w:pStyle w:val="level5"/>
        <w:rPr>
          <w:rFonts w:ascii="Arial" w:hAnsi="Arial" w:cs="Arial"/>
          <w:sz w:val="22"/>
          <w:szCs w:val="22"/>
          <w:lang w:val="de-DE" w:bidi="de-DE"/>
        </w:rPr>
      </w:pPr>
      <w:r w:rsidRPr="006637E5">
        <w:rPr>
          <w:rFonts w:ascii="Arial" w:hAnsi="Arial" w:cs="Arial"/>
          <w:sz w:val="22"/>
          <w:szCs w:val="22"/>
          <w:lang w:val="de-DE" w:bidi="de-DE"/>
        </w:rPr>
        <w:t>Lokale Gesichtspunkte der IPSEN PHARMA GmbH</w:t>
      </w:r>
    </w:p>
    <w:p w14:paraId="75E65470" w14:textId="77777777" w:rsidR="00F4687A" w:rsidRPr="006637E5" w:rsidRDefault="00F4687A" w:rsidP="00F4687A">
      <w:pPr>
        <w:pStyle w:val="level5"/>
        <w:ind w:left="1304"/>
        <w:rPr>
          <w:rFonts w:ascii="Arial" w:hAnsi="Arial" w:cs="Arial"/>
          <w:sz w:val="22"/>
          <w:szCs w:val="22"/>
          <w:lang w:val="de-DE"/>
        </w:rPr>
      </w:pPr>
    </w:p>
    <w:p w14:paraId="204250DD" w14:textId="77777777" w:rsidR="00F4687A" w:rsidRPr="006637E5" w:rsidRDefault="00F4687A" w:rsidP="00F4687A">
      <w:pPr>
        <w:autoSpaceDE w:val="0"/>
        <w:autoSpaceDN w:val="0"/>
        <w:adjustRightInd w:val="0"/>
        <w:spacing w:line="264" w:lineRule="auto"/>
        <w:rPr>
          <w:rFonts w:ascii="Arial" w:hAnsi="Arial" w:cs="Arial"/>
          <w:sz w:val="22"/>
          <w:szCs w:val="22"/>
          <w:lang w:val="de-DE" w:bidi="de-DE"/>
        </w:rPr>
      </w:pPr>
      <w:r w:rsidRPr="006637E5">
        <w:rPr>
          <w:rFonts w:ascii="Arial" w:hAnsi="Arial" w:cs="Arial"/>
          <w:sz w:val="22"/>
          <w:szCs w:val="22"/>
          <w:lang w:val="de-DE" w:bidi="de-DE"/>
        </w:rPr>
        <w:t>Nach dem VHC Artikel 8.5 dürfen pharmazeutische Unternehmen finanzielle oder materielle Spenden sowie Förderungen an Einrichtungen, Organisationen oder Institutionen, die sich überwiegend aus Angehörigen der Fachkreise zusammensetzen, nur zum Zweck der Aus-/Weiterbildung, Forschung oder Unterstützung des Gesundheitswesens oder im Rahmen von wissenschaftlichen oder fachlichen Tätigkeiten leisten.</w:t>
      </w:r>
    </w:p>
    <w:p w14:paraId="2B24F1A6" w14:textId="77777777" w:rsidR="00F4687A" w:rsidRPr="006637E5" w:rsidRDefault="00F4687A" w:rsidP="00F4687A">
      <w:pPr>
        <w:spacing w:line="264" w:lineRule="auto"/>
        <w:rPr>
          <w:rFonts w:ascii="Arial" w:hAnsi="Arial" w:cs="Arial"/>
          <w:sz w:val="22"/>
          <w:szCs w:val="22"/>
          <w:lang w:val="de-DE" w:bidi="de-DE"/>
        </w:rPr>
      </w:pPr>
    </w:p>
    <w:p w14:paraId="43572C18" w14:textId="77777777" w:rsidR="00F4687A" w:rsidRPr="006637E5" w:rsidRDefault="00F4687A" w:rsidP="00F4687A">
      <w:pPr>
        <w:spacing w:line="264" w:lineRule="auto"/>
        <w:rPr>
          <w:rFonts w:ascii="Arial" w:hAnsi="Arial" w:cs="Arial"/>
          <w:sz w:val="22"/>
          <w:szCs w:val="22"/>
          <w:lang w:val="de-DE" w:bidi="de-DE"/>
        </w:rPr>
      </w:pPr>
      <w:r w:rsidRPr="006637E5">
        <w:rPr>
          <w:rFonts w:ascii="Arial" w:hAnsi="Arial" w:cs="Arial"/>
          <w:sz w:val="22"/>
          <w:szCs w:val="22"/>
          <w:lang w:val="de-DE" w:bidi="de-DE"/>
        </w:rPr>
        <w:t>Spenden an einzelne Angehörige der Fachkreise sind unzulässig.</w:t>
      </w:r>
    </w:p>
    <w:p w14:paraId="024376CE" w14:textId="77777777" w:rsidR="00F4687A" w:rsidRPr="006637E5" w:rsidRDefault="00F4687A" w:rsidP="00F4687A">
      <w:pPr>
        <w:spacing w:line="264" w:lineRule="auto"/>
        <w:rPr>
          <w:rFonts w:ascii="Arial" w:hAnsi="Arial" w:cs="Arial"/>
          <w:sz w:val="22"/>
          <w:szCs w:val="22"/>
          <w:lang w:val="de-DE" w:bidi="de-DE"/>
        </w:rPr>
      </w:pPr>
    </w:p>
    <w:p w14:paraId="71316764" w14:textId="77777777" w:rsidR="00F4687A" w:rsidRDefault="00F4687A" w:rsidP="00F4687A">
      <w:pPr>
        <w:spacing w:line="264" w:lineRule="auto"/>
        <w:rPr>
          <w:rFonts w:ascii="Arial" w:hAnsi="Arial" w:cs="Arial"/>
          <w:sz w:val="22"/>
          <w:szCs w:val="22"/>
          <w:lang w:val="de-DE" w:bidi="de-DE"/>
        </w:rPr>
      </w:pPr>
    </w:p>
    <w:p w14:paraId="78CC1D54" w14:textId="77777777" w:rsidR="00F4687A" w:rsidRDefault="00F4687A" w:rsidP="00F4687A">
      <w:pPr>
        <w:spacing w:line="264" w:lineRule="auto"/>
        <w:rPr>
          <w:rFonts w:ascii="Arial" w:hAnsi="Arial" w:cs="Arial"/>
          <w:sz w:val="22"/>
          <w:szCs w:val="22"/>
          <w:lang w:val="de-DE" w:bidi="de-DE"/>
        </w:rPr>
      </w:pPr>
    </w:p>
    <w:p w14:paraId="498E0F88" w14:textId="77777777" w:rsidR="00F4687A" w:rsidRPr="006637E5" w:rsidRDefault="00F4687A" w:rsidP="00F4687A">
      <w:pPr>
        <w:spacing w:line="264" w:lineRule="auto"/>
        <w:rPr>
          <w:rFonts w:ascii="Arial" w:hAnsi="Arial" w:cs="Arial"/>
          <w:sz w:val="22"/>
          <w:szCs w:val="22"/>
          <w:lang w:val="de-DE" w:bidi="de-DE"/>
        </w:rPr>
      </w:pPr>
    </w:p>
    <w:p w14:paraId="69F6C386" w14:textId="1E5B9D10" w:rsidR="00F4687A" w:rsidRPr="006637E5" w:rsidRDefault="00F4687A" w:rsidP="00AB0A2E">
      <w:pPr>
        <w:pStyle w:val="berschrift3"/>
        <w:rPr>
          <w:lang w:val="de-DE"/>
        </w:rPr>
      </w:pPr>
      <w:bookmarkStart w:id="34" w:name="_Toc73182306"/>
      <w:bookmarkStart w:id="35" w:name="_Toc160116018"/>
      <w:r w:rsidRPr="006637E5">
        <w:rPr>
          <w:lang w:val="de-DE" w:bidi="de-DE"/>
        </w:rPr>
        <w:t>Geldwerte Leistungen i</w:t>
      </w:r>
      <w:r w:rsidR="00250CDC">
        <w:rPr>
          <w:lang w:val="de-DE" w:bidi="de-DE"/>
        </w:rPr>
        <w:t>n</w:t>
      </w:r>
      <w:r w:rsidRPr="006637E5">
        <w:rPr>
          <w:lang w:val="de-DE" w:bidi="de-DE"/>
        </w:rPr>
        <w:t xml:space="preserve"> </w:t>
      </w:r>
      <w:r w:rsidRPr="00250CDC">
        <w:rPr>
          <w:lang w:val="de-DE"/>
        </w:rPr>
        <w:t>Zusammenhang</w:t>
      </w:r>
      <w:r w:rsidRPr="006637E5">
        <w:rPr>
          <w:lang w:val="de-DE" w:bidi="de-DE"/>
        </w:rPr>
        <w:t xml:space="preserve"> mit Fortbildungsveranstaltungen</w:t>
      </w:r>
      <w:bookmarkEnd w:id="34"/>
      <w:bookmarkEnd w:id="35"/>
      <w:r w:rsidRPr="006637E5">
        <w:rPr>
          <w:lang w:val="de-DE" w:bidi="de-DE"/>
        </w:rPr>
        <w:t xml:space="preserve"> </w:t>
      </w:r>
    </w:p>
    <w:p w14:paraId="3AB7D3D5" w14:textId="77777777" w:rsidR="00F4687A" w:rsidRPr="006637E5" w:rsidRDefault="00F4687A" w:rsidP="00F4687A">
      <w:pPr>
        <w:pStyle w:val="Text"/>
        <w:spacing w:line="264" w:lineRule="auto"/>
        <w:rPr>
          <w:rFonts w:ascii="Arial" w:hAnsi="Arial" w:cs="Arial"/>
          <w:sz w:val="22"/>
          <w:szCs w:val="22"/>
          <w:lang w:val="de-DE"/>
        </w:rPr>
      </w:pPr>
    </w:p>
    <w:p w14:paraId="3946584A" w14:textId="77777777" w:rsidR="00F4687A" w:rsidRPr="006637E5" w:rsidRDefault="00F4687A" w:rsidP="00F4687A">
      <w:pPr>
        <w:pStyle w:val="level5"/>
        <w:spacing w:line="264" w:lineRule="auto"/>
        <w:jc w:val="both"/>
        <w:rPr>
          <w:rFonts w:ascii="Arial" w:hAnsi="Arial" w:cs="Arial"/>
          <w:sz w:val="22"/>
          <w:szCs w:val="22"/>
          <w:lang w:val="de-DE"/>
        </w:rPr>
      </w:pPr>
      <w:r w:rsidRPr="006637E5">
        <w:rPr>
          <w:rFonts w:ascii="Arial" w:hAnsi="Arial" w:cs="Arial"/>
          <w:sz w:val="22"/>
          <w:szCs w:val="22"/>
          <w:lang w:val="de-DE" w:bidi="de-DE"/>
        </w:rPr>
        <w:t xml:space="preserve">Anforderungen des EFPIA </w:t>
      </w:r>
    </w:p>
    <w:p w14:paraId="5AB5D46A" w14:textId="77777777" w:rsidR="00F4687A" w:rsidRPr="006637E5" w:rsidRDefault="00F4687A" w:rsidP="00F4687A">
      <w:pPr>
        <w:pStyle w:val="level5"/>
        <w:spacing w:line="264" w:lineRule="auto"/>
        <w:ind w:left="936"/>
        <w:jc w:val="both"/>
        <w:rPr>
          <w:rFonts w:ascii="Arial" w:hAnsi="Arial" w:cs="Arial"/>
          <w:sz w:val="22"/>
          <w:szCs w:val="22"/>
          <w:lang w:val="de-DE"/>
        </w:rPr>
      </w:pPr>
    </w:p>
    <w:p w14:paraId="0CA2D5EE" w14:textId="77777777" w:rsidR="00F4687A" w:rsidRPr="006637E5" w:rsidRDefault="00F4687A" w:rsidP="00F4687A">
      <w:pPr>
        <w:spacing w:line="264" w:lineRule="auto"/>
        <w:rPr>
          <w:rFonts w:ascii="Arial" w:hAnsi="Arial" w:cs="Arial"/>
          <w:i/>
          <w:iCs/>
          <w:sz w:val="22"/>
          <w:szCs w:val="22"/>
          <w:lang w:val="de-DE" w:bidi="de-DE"/>
        </w:rPr>
      </w:pPr>
      <w:r w:rsidRPr="006637E5">
        <w:rPr>
          <w:rFonts w:ascii="Arial" w:hAnsi="Arial" w:cs="Arial"/>
          <w:sz w:val="22"/>
          <w:szCs w:val="22"/>
          <w:lang w:val="de-DE" w:bidi="de-DE"/>
        </w:rPr>
        <w:t>Gemäß Paragraf 3.01</w:t>
      </w:r>
      <w:r w:rsidRPr="006637E5">
        <w:rPr>
          <w:rFonts w:ascii="Arial" w:hAnsi="Arial" w:cs="Arial"/>
          <w:i/>
          <w:iCs/>
          <w:sz w:val="22"/>
          <w:szCs w:val="22"/>
          <w:lang w:val="de-DE" w:bidi="de-DE"/>
        </w:rPr>
        <w:t xml:space="preserve">. </w:t>
      </w:r>
      <w:r w:rsidRPr="006637E5">
        <w:rPr>
          <w:rFonts w:ascii="Arial" w:hAnsi="Arial" w:cs="Arial"/>
          <w:sz w:val="22"/>
          <w:szCs w:val="22"/>
          <w:lang w:val="de-DE" w:bidi="de-DE"/>
        </w:rPr>
        <w:t>des EFPIA-HCP/HCO-Transparenzkodex</w:t>
      </w:r>
      <w:r w:rsidRPr="006637E5">
        <w:rPr>
          <w:rFonts w:ascii="Arial" w:hAnsi="Arial" w:cs="Arial"/>
          <w:i/>
          <w:iCs/>
          <w:sz w:val="22"/>
          <w:szCs w:val="22"/>
          <w:lang w:val="de-DE" w:bidi="de-DE"/>
        </w:rPr>
        <w:t xml:space="preserve"> „Individuelle Offenlegung‟ </w:t>
      </w:r>
      <w:r w:rsidRPr="006637E5">
        <w:rPr>
          <w:rFonts w:ascii="Arial" w:hAnsi="Arial" w:cs="Arial"/>
          <w:sz w:val="22"/>
          <w:szCs w:val="22"/>
          <w:lang w:val="de-DE" w:bidi="de-DE"/>
        </w:rPr>
        <w:t xml:space="preserve">müssen Mitgliedsunternehmen in der Kategorie </w:t>
      </w:r>
      <w:r w:rsidRPr="006637E5">
        <w:rPr>
          <w:rFonts w:ascii="Arial" w:hAnsi="Arial" w:cs="Arial"/>
          <w:i/>
          <w:iCs/>
          <w:sz w:val="22"/>
          <w:szCs w:val="22"/>
          <w:lang w:val="de-DE" w:bidi="de-DE"/>
        </w:rPr>
        <w:t>„</w:t>
      </w:r>
      <w:r w:rsidRPr="006637E5">
        <w:rPr>
          <w:rFonts w:ascii="Arial" w:hAnsi="Arial" w:cs="Arial"/>
          <w:iCs/>
          <w:sz w:val="22"/>
          <w:szCs w:val="22"/>
          <w:lang w:val="de-DE" w:bidi="de-DE"/>
        </w:rPr>
        <w:t>Geldwerte Leistungen im Zusammenhang mit Fortbildungsveranstaltungen</w:t>
      </w:r>
      <w:r w:rsidRPr="006637E5">
        <w:rPr>
          <w:rFonts w:ascii="Arial" w:hAnsi="Arial" w:cs="Arial"/>
          <w:i/>
          <w:iCs/>
          <w:sz w:val="22"/>
          <w:szCs w:val="22"/>
          <w:lang w:val="de-DE" w:bidi="de-DE"/>
        </w:rPr>
        <w:t>‟</w:t>
      </w:r>
      <w:r w:rsidRPr="006637E5">
        <w:rPr>
          <w:rFonts w:ascii="Arial" w:hAnsi="Arial" w:cs="Arial"/>
          <w:sz w:val="22"/>
          <w:szCs w:val="22"/>
          <w:lang w:val="de-DE" w:bidi="de-DE"/>
        </w:rPr>
        <w:t xml:space="preserve"> sämtliche </w:t>
      </w:r>
      <w:r w:rsidRPr="006637E5">
        <w:rPr>
          <w:rFonts w:ascii="Arial" w:hAnsi="Arial" w:cs="Arial"/>
          <w:i/>
          <w:iCs/>
          <w:sz w:val="22"/>
          <w:szCs w:val="22"/>
          <w:lang w:val="de-DE" w:bidi="de-DE"/>
        </w:rPr>
        <w:t xml:space="preserve">geldwerte Leistungen in Bezug auf Fortbildungsveranstaltungen aufführen. Geldwerte Leistungen in Bezug auf Veranstaltungen, durch HCOs oder Drittparteien, einschließlich der finanziellen Unterstützung von HCPs, die solche Veranstaltungen besuchen, sind zum Beispiel: </w:t>
      </w:r>
    </w:p>
    <w:p w14:paraId="5DF5C2C2" w14:textId="77777777" w:rsidR="00F4687A" w:rsidRPr="006637E5" w:rsidRDefault="00F4687A" w:rsidP="00F4687A">
      <w:pPr>
        <w:spacing w:line="264" w:lineRule="auto"/>
        <w:rPr>
          <w:rFonts w:ascii="Arial" w:hAnsi="Arial" w:cs="Arial"/>
          <w:i/>
          <w:sz w:val="22"/>
          <w:szCs w:val="22"/>
          <w:lang w:val="de-DE"/>
        </w:rPr>
      </w:pPr>
    </w:p>
    <w:p w14:paraId="383D6844" w14:textId="77777777" w:rsidR="00F4687A" w:rsidRPr="006637E5" w:rsidRDefault="00F4687A" w:rsidP="00A018CC">
      <w:pPr>
        <w:numPr>
          <w:ilvl w:val="8"/>
          <w:numId w:val="11"/>
        </w:numPr>
        <w:spacing w:after="0" w:line="264" w:lineRule="auto"/>
        <w:rPr>
          <w:rFonts w:ascii="Arial" w:hAnsi="Arial" w:cs="Arial"/>
          <w:i/>
          <w:iCs/>
          <w:sz w:val="22"/>
          <w:szCs w:val="22"/>
          <w:lang w:val="de-DE" w:bidi="de-DE"/>
        </w:rPr>
      </w:pPr>
      <w:r w:rsidRPr="006637E5">
        <w:rPr>
          <w:rFonts w:ascii="Arial" w:hAnsi="Arial" w:cs="Arial"/>
          <w:i/>
          <w:iCs/>
          <w:sz w:val="22"/>
          <w:szCs w:val="22"/>
          <w:lang w:val="de-DE" w:bidi="de-DE"/>
        </w:rPr>
        <w:t>Tagungs- und Teilnahmegebühren: Der Gesamtbetrag für Anmeldegebühren, der in einem bestimmten Jahr an eine HCO bezahlt wurde, muss auf individueller Basis unter „Tagungs- und Teilnahmegebühren‟ angegeben werden. Der Gesamtbetrag für Anmeldegebühren, der in einem bestimmten Jahr an einen HCP bezahlt wurde, der eindeutig als Empfänger identifiziert werden kann, muss auf individueller Basis unter „Tagungs- und Teilnahmegebühren‟ angegeben werden.</w:t>
      </w:r>
    </w:p>
    <w:p w14:paraId="26D5BFBD" w14:textId="77777777" w:rsidR="00F4687A" w:rsidRPr="006637E5" w:rsidRDefault="00F4687A" w:rsidP="00A018CC">
      <w:pPr>
        <w:numPr>
          <w:ilvl w:val="8"/>
          <w:numId w:val="11"/>
        </w:numPr>
        <w:spacing w:after="0" w:line="264" w:lineRule="auto"/>
        <w:rPr>
          <w:rFonts w:ascii="Arial" w:hAnsi="Arial" w:cs="Arial"/>
          <w:i/>
          <w:iCs/>
          <w:sz w:val="22"/>
          <w:szCs w:val="22"/>
          <w:lang w:val="de-DE" w:bidi="de-DE"/>
        </w:rPr>
      </w:pPr>
      <w:r w:rsidRPr="006637E5">
        <w:rPr>
          <w:rFonts w:ascii="Arial" w:hAnsi="Arial" w:cs="Arial"/>
          <w:i/>
          <w:iCs/>
          <w:sz w:val="22"/>
          <w:szCs w:val="22"/>
          <w:lang w:val="de-DE" w:bidi="de-DE"/>
        </w:rPr>
        <w:t>Sponsoringverträge mit HCOs oder von diesen mit der Durchführung der Veranstaltung beauftragten Dritten: „Sponsoringverträge</w:t>
      </w:r>
      <w:r w:rsidRPr="006637E5" w:rsidDel="009D112B">
        <w:rPr>
          <w:rFonts w:ascii="Arial" w:hAnsi="Arial" w:cs="Arial"/>
          <w:i/>
          <w:iCs/>
          <w:sz w:val="22"/>
          <w:szCs w:val="22"/>
          <w:lang w:val="de-DE" w:bidi="de-DE"/>
        </w:rPr>
        <w:t xml:space="preserve"> </w:t>
      </w:r>
      <w:r w:rsidRPr="006637E5">
        <w:rPr>
          <w:rFonts w:ascii="Arial" w:hAnsi="Arial" w:cs="Arial"/>
          <w:i/>
          <w:iCs/>
          <w:sz w:val="22"/>
          <w:szCs w:val="22"/>
          <w:lang w:val="de-DE" w:bidi="de-DE"/>
        </w:rPr>
        <w:t>‟ sind formelle Vereinbarungen, die den Zweck der Finanzierung und die darauf bezogene geldwerte Leistung beschreiben. Wenn die Vereinbarung „Anmeldegebühren‟ und „Reise und Unterbringung‟ miteinschließt, müssen solche geldwerten Leistungen prinzipiell getrennt in den jeweiligen Kategorien offengelegt werden.</w:t>
      </w:r>
    </w:p>
    <w:p w14:paraId="712970A0" w14:textId="77777777" w:rsidR="00F4687A" w:rsidRPr="006637E5" w:rsidRDefault="00F4687A" w:rsidP="00F4687A">
      <w:pPr>
        <w:spacing w:line="264" w:lineRule="auto"/>
        <w:ind w:left="720"/>
        <w:rPr>
          <w:rFonts w:ascii="Arial" w:hAnsi="Arial" w:cs="Arial"/>
          <w:i/>
          <w:sz w:val="22"/>
          <w:szCs w:val="22"/>
          <w:lang w:val="de-DE"/>
        </w:rPr>
      </w:pPr>
      <w:proofErr w:type="spellStart"/>
      <w:r w:rsidRPr="006637E5">
        <w:rPr>
          <w:rFonts w:ascii="Arial" w:hAnsi="Arial" w:cs="Arial"/>
          <w:i/>
          <w:iCs/>
          <w:sz w:val="22"/>
          <w:szCs w:val="22"/>
          <w:lang w:val="de-DE" w:bidi="de-DE"/>
        </w:rPr>
        <w:t>iii.</w:t>
      </w:r>
      <w:proofErr w:type="spellEnd"/>
      <w:r w:rsidRPr="006637E5">
        <w:rPr>
          <w:rFonts w:ascii="Arial" w:hAnsi="Arial" w:cs="Arial"/>
          <w:i/>
          <w:iCs/>
          <w:sz w:val="22"/>
          <w:szCs w:val="22"/>
          <w:lang w:val="de-DE" w:bidi="de-DE"/>
        </w:rPr>
        <w:t xml:space="preserve"> Reise- und Übernachtungskosten (wie in Artikel 10 des EFPIA-HCP-Kodex ausgelegt).‟</w:t>
      </w:r>
      <w:r>
        <w:rPr>
          <w:rFonts w:ascii="Arial" w:hAnsi="Arial" w:cs="Arial"/>
          <w:i/>
          <w:iCs/>
          <w:sz w:val="22"/>
          <w:szCs w:val="22"/>
          <w:lang w:val="de-DE" w:bidi="de-DE"/>
        </w:rPr>
        <w:t>.</w:t>
      </w:r>
      <w:r w:rsidRPr="006637E5">
        <w:rPr>
          <w:rFonts w:ascii="Arial" w:hAnsi="Arial" w:cs="Arial"/>
          <w:i/>
          <w:iCs/>
          <w:sz w:val="22"/>
          <w:szCs w:val="22"/>
          <w:lang w:val="de-DE" w:bidi="de-DE"/>
        </w:rPr>
        <w:t xml:space="preserve"> </w:t>
      </w:r>
    </w:p>
    <w:p w14:paraId="5DD2A874" w14:textId="77777777" w:rsidR="00F4687A" w:rsidRPr="006637E5" w:rsidRDefault="00F4687A" w:rsidP="00F4687A">
      <w:pPr>
        <w:spacing w:line="264" w:lineRule="auto"/>
        <w:rPr>
          <w:rFonts w:ascii="Arial" w:hAnsi="Arial" w:cs="Arial"/>
          <w:sz w:val="22"/>
          <w:szCs w:val="22"/>
          <w:lang w:val="de-DE"/>
        </w:rPr>
      </w:pPr>
    </w:p>
    <w:p w14:paraId="75954D91" w14:textId="77777777" w:rsidR="00F4687A" w:rsidRPr="006637E5" w:rsidRDefault="00F4687A" w:rsidP="00F4687A">
      <w:pPr>
        <w:spacing w:line="264" w:lineRule="auto"/>
        <w:rPr>
          <w:rFonts w:ascii="Arial" w:hAnsi="Arial" w:cs="Arial"/>
          <w:sz w:val="22"/>
          <w:szCs w:val="22"/>
          <w:lang w:val="de-DE"/>
        </w:rPr>
      </w:pPr>
      <w:r w:rsidRPr="006637E5">
        <w:rPr>
          <w:rFonts w:ascii="Arial" w:hAnsi="Arial" w:cs="Arial"/>
          <w:sz w:val="22"/>
          <w:szCs w:val="22"/>
          <w:lang w:val="de-DE" w:bidi="de-DE"/>
        </w:rPr>
        <w:t>Weitere Anmerkungen zu Förderungen:</w:t>
      </w:r>
    </w:p>
    <w:p w14:paraId="7BCDB54C" w14:textId="77777777" w:rsidR="00F4687A" w:rsidRPr="006637E5" w:rsidRDefault="00F4687A" w:rsidP="00A018CC">
      <w:pPr>
        <w:pStyle w:val="level5"/>
        <w:numPr>
          <w:ilvl w:val="0"/>
          <w:numId w:val="10"/>
        </w:numPr>
        <w:spacing w:line="264" w:lineRule="auto"/>
        <w:jc w:val="both"/>
        <w:rPr>
          <w:rFonts w:ascii="Arial" w:hAnsi="Arial" w:cs="Arial"/>
          <w:i/>
          <w:sz w:val="22"/>
          <w:szCs w:val="22"/>
          <w:lang w:val="de-DE"/>
        </w:rPr>
      </w:pPr>
      <w:r w:rsidRPr="006637E5">
        <w:rPr>
          <w:rFonts w:ascii="Arial" w:hAnsi="Arial" w:cs="Arial"/>
          <w:i/>
          <w:iCs/>
          <w:sz w:val="22"/>
          <w:szCs w:val="22"/>
          <w:lang w:val="de-DE" w:bidi="de-DE"/>
        </w:rPr>
        <w:t>„Indirekte Förderung von HCPs durch HCOs muss als Zahlung an HCOs offengelegt werden, da diese die Empfänger der geldwerten Leistung sind. Solche Offenlegungen sind unter der Kategorie „Sponsoringverträge mit HCOs oder von diesen mit der Durchführung der Veranstaltung beauftragten Dritten‟, zu erfolgen. (EFPIA-FAQ-Frage 3.01-7)</w:t>
      </w:r>
    </w:p>
    <w:p w14:paraId="1DB12E1B" w14:textId="77777777" w:rsidR="00F4687A" w:rsidRPr="006637E5" w:rsidRDefault="00F4687A" w:rsidP="00A018CC">
      <w:pPr>
        <w:pStyle w:val="level5"/>
        <w:numPr>
          <w:ilvl w:val="0"/>
          <w:numId w:val="10"/>
        </w:numPr>
        <w:spacing w:line="264" w:lineRule="auto"/>
        <w:jc w:val="both"/>
        <w:rPr>
          <w:rFonts w:ascii="Arial" w:hAnsi="Arial" w:cs="Arial"/>
          <w:i/>
          <w:sz w:val="22"/>
          <w:szCs w:val="22"/>
          <w:lang w:val="de-DE"/>
        </w:rPr>
      </w:pPr>
      <w:r w:rsidRPr="006637E5">
        <w:rPr>
          <w:rFonts w:ascii="Arial" w:hAnsi="Arial" w:cs="Arial"/>
          <w:i/>
          <w:iCs/>
          <w:sz w:val="22"/>
          <w:szCs w:val="22"/>
          <w:lang w:val="de-DE" w:bidi="de-DE"/>
        </w:rPr>
        <w:t xml:space="preserve">„Wenn die Drittpartei eine professionelle Kongressagentur (professional </w:t>
      </w:r>
      <w:proofErr w:type="spellStart"/>
      <w:r w:rsidRPr="006637E5">
        <w:rPr>
          <w:rFonts w:ascii="Arial" w:hAnsi="Arial" w:cs="Arial"/>
          <w:i/>
          <w:iCs/>
          <w:sz w:val="22"/>
          <w:szCs w:val="22"/>
          <w:lang w:val="de-DE" w:bidi="de-DE"/>
        </w:rPr>
        <w:t>conference</w:t>
      </w:r>
      <w:proofErr w:type="spellEnd"/>
      <w:r w:rsidRPr="006637E5">
        <w:rPr>
          <w:rFonts w:ascii="Arial" w:hAnsi="Arial" w:cs="Arial"/>
          <w:i/>
          <w:iCs/>
          <w:sz w:val="22"/>
          <w:szCs w:val="22"/>
          <w:lang w:val="de-DE" w:bidi="de-DE"/>
        </w:rPr>
        <w:t xml:space="preserve"> </w:t>
      </w:r>
      <w:proofErr w:type="spellStart"/>
      <w:r w:rsidRPr="006637E5">
        <w:rPr>
          <w:rFonts w:ascii="Arial" w:hAnsi="Arial" w:cs="Arial"/>
          <w:i/>
          <w:iCs/>
          <w:sz w:val="22"/>
          <w:szCs w:val="22"/>
          <w:lang w:val="de-DE" w:bidi="de-DE"/>
        </w:rPr>
        <w:t>organizer</w:t>
      </w:r>
      <w:proofErr w:type="spellEnd"/>
      <w:r w:rsidRPr="006637E5">
        <w:rPr>
          <w:rFonts w:ascii="Arial" w:hAnsi="Arial" w:cs="Arial"/>
          <w:i/>
          <w:iCs/>
          <w:sz w:val="22"/>
          <w:szCs w:val="22"/>
          <w:lang w:val="de-DE" w:bidi="de-DE"/>
        </w:rPr>
        <w:t>, PCO) ist, sollte das Mitgliedsunternehmen im Namen der finanzierten HCO die geldwerte Leistung in der entsprechenden Kategorie angeben. Dies deshalb, da in solch einem Fall das Mitgliedsunternehmen zwar die Finanzierung über die Kongressagentur vornimmt, jedoch mit der Absicht, die HCO dabei finanziell zu unterstützen‟ (EFPIA-FAQ-Frage 1.01-2)</w:t>
      </w:r>
    </w:p>
    <w:p w14:paraId="31428146" w14:textId="77777777" w:rsidR="00F4687A" w:rsidRPr="006637E5" w:rsidRDefault="00F4687A" w:rsidP="00F4687A">
      <w:pPr>
        <w:spacing w:line="264" w:lineRule="auto"/>
        <w:rPr>
          <w:rFonts w:ascii="Arial" w:hAnsi="Arial" w:cs="Arial"/>
          <w:sz w:val="22"/>
          <w:szCs w:val="22"/>
          <w:lang w:val="de-DE"/>
        </w:rPr>
      </w:pPr>
    </w:p>
    <w:p w14:paraId="5F662E7F" w14:textId="77777777" w:rsidR="00F4687A" w:rsidRPr="006637E5" w:rsidRDefault="00F4687A" w:rsidP="00F4687A">
      <w:pPr>
        <w:pStyle w:val="level5"/>
        <w:spacing w:line="264" w:lineRule="auto"/>
        <w:jc w:val="both"/>
        <w:rPr>
          <w:rFonts w:ascii="Arial" w:hAnsi="Arial" w:cs="Arial"/>
          <w:sz w:val="22"/>
          <w:szCs w:val="22"/>
          <w:lang w:val="de-DE"/>
        </w:rPr>
      </w:pPr>
      <w:r w:rsidRPr="006637E5">
        <w:rPr>
          <w:rFonts w:ascii="Arial" w:hAnsi="Arial" w:cs="Arial"/>
          <w:sz w:val="22"/>
          <w:szCs w:val="22"/>
          <w:lang w:val="de-DE" w:bidi="de-DE"/>
        </w:rPr>
        <w:t xml:space="preserve">Gesichtspunkte der Ipsen-Gruppe </w:t>
      </w:r>
    </w:p>
    <w:p w14:paraId="6E12B6B2" w14:textId="77777777" w:rsidR="00F4687A" w:rsidRPr="006637E5" w:rsidRDefault="00F4687A" w:rsidP="00F4687A">
      <w:pPr>
        <w:pStyle w:val="level5"/>
        <w:spacing w:line="264" w:lineRule="auto"/>
        <w:ind w:left="1389"/>
        <w:jc w:val="both"/>
        <w:rPr>
          <w:rFonts w:ascii="Arial" w:hAnsi="Arial" w:cs="Arial"/>
          <w:sz w:val="22"/>
          <w:szCs w:val="22"/>
          <w:lang w:val="de-DE"/>
        </w:rPr>
      </w:pPr>
    </w:p>
    <w:p w14:paraId="5EF7AE78" w14:textId="77777777" w:rsidR="00F4687A" w:rsidRPr="006637E5" w:rsidRDefault="00F4687A" w:rsidP="00F4687A">
      <w:pPr>
        <w:pStyle w:val="level5"/>
        <w:spacing w:line="264" w:lineRule="auto"/>
        <w:jc w:val="both"/>
        <w:rPr>
          <w:rFonts w:ascii="Arial" w:hAnsi="Arial" w:cs="Arial"/>
          <w:sz w:val="22"/>
          <w:szCs w:val="22"/>
          <w:lang w:val="de-DE"/>
        </w:rPr>
      </w:pPr>
      <w:r w:rsidRPr="006637E5">
        <w:rPr>
          <w:rFonts w:ascii="Arial" w:hAnsi="Arial" w:cs="Arial"/>
          <w:sz w:val="22"/>
          <w:szCs w:val="22"/>
          <w:lang w:val="de-DE" w:bidi="de-DE"/>
        </w:rPr>
        <w:t xml:space="preserve">In diesem Abschnitt legt Ipsen geldwerte Leistungen in Bezug auf Veranstaltungen auf individueller Ebene offen, d. h. auf HCP- oder HCO-Ebene. </w:t>
      </w:r>
    </w:p>
    <w:p w14:paraId="5EED0955" w14:textId="77777777" w:rsidR="00F4687A" w:rsidRPr="006637E5" w:rsidRDefault="00F4687A" w:rsidP="00F4687A">
      <w:pPr>
        <w:pStyle w:val="level5"/>
        <w:spacing w:line="264" w:lineRule="auto"/>
        <w:jc w:val="both"/>
        <w:rPr>
          <w:rFonts w:ascii="Arial" w:hAnsi="Arial" w:cs="Arial"/>
          <w:sz w:val="22"/>
          <w:szCs w:val="22"/>
          <w:lang w:val="de-DE"/>
        </w:rPr>
      </w:pPr>
    </w:p>
    <w:p w14:paraId="468BF69E" w14:textId="77777777" w:rsidR="00F4687A" w:rsidRPr="006637E5" w:rsidRDefault="00F4687A" w:rsidP="00F4687A">
      <w:pPr>
        <w:pStyle w:val="level5"/>
        <w:spacing w:line="264" w:lineRule="auto"/>
        <w:jc w:val="both"/>
        <w:rPr>
          <w:rFonts w:ascii="Arial" w:hAnsi="Arial" w:cs="Arial"/>
          <w:sz w:val="22"/>
          <w:szCs w:val="22"/>
          <w:lang w:val="de-DE"/>
        </w:rPr>
      </w:pPr>
      <w:r w:rsidRPr="006637E5">
        <w:rPr>
          <w:rFonts w:ascii="Arial" w:hAnsi="Arial" w:cs="Arial"/>
          <w:sz w:val="22"/>
          <w:szCs w:val="22"/>
          <w:lang w:val="de-DE" w:bidi="de-DE"/>
        </w:rPr>
        <w:lastRenderedPageBreak/>
        <w:t>Die</w:t>
      </w:r>
      <w:r>
        <w:rPr>
          <w:rFonts w:ascii="Arial" w:hAnsi="Arial" w:cs="Arial"/>
          <w:sz w:val="22"/>
          <w:szCs w:val="22"/>
          <w:lang w:val="de-DE" w:bidi="de-DE"/>
        </w:rPr>
        <w:t>,</w:t>
      </w:r>
      <w:r w:rsidRPr="006637E5">
        <w:rPr>
          <w:rFonts w:ascii="Arial" w:hAnsi="Arial" w:cs="Arial"/>
          <w:sz w:val="22"/>
          <w:szCs w:val="22"/>
          <w:lang w:val="de-DE" w:bidi="de-DE"/>
        </w:rPr>
        <w:t xml:space="preserve"> in diesem Paragra</w:t>
      </w:r>
      <w:r>
        <w:rPr>
          <w:rFonts w:ascii="Arial" w:hAnsi="Arial" w:cs="Arial"/>
          <w:sz w:val="22"/>
          <w:szCs w:val="22"/>
          <w:lang w:val="de-DE" w:bidi="de-DE"/>
        </w:rPr>
        <w:t>fen</w:t>
      </w:r>
      <w:r w:rsidRPr="006637E5">
        <w:rPr>
          <w:rFonts w:ascii="Arial" w:hAnsi="Arial" w:cs="Arial"/>
          <w:sz w:val="22"/>
          <w:szCs w:val="22"/>
          <w:lang w:val="de-DE" w:bidi="de-DE"/>
        </w:rPr>
        <w:t xml:space="preserve"> offengelegten geldwerte Leistungen</w:t>
      </w:r>
      <w:r>
        <w:rPr>
          <w:rFonts w:ascii="Arial" w:hAnsi="Arial" w:cs="Arial"/>
          <w:sz w:val="22"/>
          <w:szCs w:val="22"/>
          <w:lang w:val="de-DE" w:bidi="de-DE"/>
        </w:rPr>
        <w:t>,</w:t>
      </w:r>
      <w:r w:rsidRPr="006637E5">
        <w:rPr>
          <w:rFonts w:ascii="Arial" w:hAnsi="Arial" w:cs="Arial"/>
          <w:sz w:val="22"/>
          <w:szCs w:val="22"/>
          <w:lang w:val="de-DE" w:bidi="de-DE"/>
        </w:rPr>
        <w:t xml:space="preserve"> beziehen sich entweder auf von Drittparteien organisierte Veranstaltungen oder auf Einzelveranstaltungen, die von Ipsen selbst organisiert werden:</w:t>
      </w:r>
    </w:p>
    <w:p w14:paraId="0280E517" w14:textId="77777777" w:rsidR="00F4687A" w:rsidRPr="006637E5" w:rsidRDefault="00F4687A" w:rsidP="00A018CC">
      <w:pPr>
        <w:pStyle w:val="level5"/>
        <w:numPr>
          <w:ilvl w:val="0"/>
          <w:numId w:val="24"/>
        </w:numPr>
        <w:spacing w:line="264" w:lineRule="auto"/>
        <w:jc w:val="both"/>
        <w:rPr>
          <w:rFonts w:ascii="Arial" w:hAnsi="Arial" w:cs="Arial"/>
          <w:sz w:val="22"/>
          <w:szCs w:val="22"/>
          <w:lang w:val="de-DE"/>
        </w:rPr>
      </w:pPr>
      <w:r w:rsidRPr="006637E5">
        <w:rPr>
          <w:rFonts w:ascii="Arial" w:hAnsi="Arial" w:cs="Arial"/>
          <w:sz w:val="22"/>
          <w:szCs w:val="22"/>
          <w:lang w:val="de-DE" w:bidi="de-DE"/>
        </w:rPr>
        <w:t>Die „</w:t>
      </w:r>
      <w:r w:rsidRPr="006637E5">
        <w:rPr>
          <w:rFonts w:ascii="Arial" w:hAnsi="Arial" w:cs="Arial"/>
          <w:sz w:val="22"/>
          <w:szCs w:val="22"/>
          <w:u w:val="single"/>
          <w:lang w:val="de-DE" w:bidi="de-DE"/>
        </w:rPr>
        <w:t>externen Veranstaltungen</w:t>
      </w:r>
      <w:r w:rsidRPr="006637E5">
        <w:rPr>
          <w:rFonts w:ascii="Arial" w:hAnsi="Arial" w:cs="Arial"/>
          <w:sz w:val="22"/>
          <w:szCs w:val="22"/>
          <w:lang w:val="de-DE" w:bidi="de-DE"/>
        </w:rPr>
        <w:t>‟ werden von einer unabhängigen Drittpartei, wie etwa einer Fachgesellschaft oder einer Agentur organisiert. Ein internationaler wissenschaftlicher Kongress ist ein Beispiel für eine externe Veranstaltung.</w:t>
      </w:r>
    </w:p>
    <w:p w14:paraId="25E16718" w14:textId="77777777" w:rsidR="00F4687A" w:rsidRPr="006637E5" w:rsidRDefault="00F4687A" w:rsidP="00A018CC">
      <w:pPr>
        <w:pStyle w:val="level5"/>
        <w:numPr>
          <w:ilvl w:val="1"/>
          <w:numId w:val="24"/>
        </w:numPr>
        <w:spacing w:line="264" w:lineRule="auto"/>
        <w:jc w:val="both"/>
        <w:rPr>
          <w:rFonts w:ascii="Arial" w:hAnsi="Arial" w:cs="Arial"/>
          <w:sz w:val="22"/>
          <w:szCs w:val="22"/>
          <w:lang w:val="de-DE"/>
        </w:rPr>
      </w:pPr>
      <w:r w:rsidRPr="006637E5">
        <w:rPr>
          <w:rFonts w:ascii="Arial" w:hAnsi="Arial" w:cs="Arial"/>
          <w:b/>
          <w:bCs/>
          <w:sz w:val="22"/>
          <w:szCs w:val="22"/>
          <w:lang w:val="de-DE" w:bidi="de-DE"/>
        </w:rPr>
        <w:t>Förderung von HCPs:</w:t>
      </w:r>
      <w:r w:rsidRPr="006637E5">
        <w:rPr>
          <w:rFonts w:ascii="Arial" w:hAnsi="Arial" w:cs="Arial"/>
          <w:sz w:val="22"/>
          <w:szCs w:val="22"/>
          <w:lang w:val="de-DE" w:bidi="de-DE"/>
        </w:rPr>
        <w:t xml:space="preserve"> Ipsen kann HCPs bei der Teilnahme an Kongressen oder Fortbildungsveranstaltungen zur Erweiterung ihrer medizinischen und/oder wissenschaftlichen Kenntnisse und ihres Wissens zur Anwendung von Arzneimitteln unterstützen.</w:t>
      </w:r>
      <w:r w:rsidRPr="006637E5">
        <w:rPr>
          <w:rFonts w:ascii="Arial" w:hAnsi="Arial" w:cs="Arial"/>
          <w:sz w:val="22"/>
          <w:szCs w:val="22"/>
          <w:lang w:val="de-DE" w:bidi="de-DE"/>
        </w:rPr>
        <w:br/>
        <w:t xml:space="preserve">In diesem Zusammenhang decken die geldwerten Leistungen die Kosten für die </w:t>
      </w:r>
      <w:r w:rsidRPr="006637E5">
        <w:rPr>
          <w:rFonts w:ascii="Arial" w:hAnsi="Arial" w:cs="Arial"/>
          <w:b/>
          <w:bCs/>
          <w:sz w:val="22"/>
          <w:szCs w:val="22"/>
          <w:lang w:val="de-DE" w:bidi="de-DE"/>
        </w:rPr>
        <w:t>Anmeldung am Kongress</w:t>
      </w:r>
      <w:r w:rsidRPr="006637E5">
        <w:rPr>
          <w:rFonts w:ascii="Arial" w:hAnsi="Arial" w:cs="Arial"/>
          <w:sz w:val="22"/>
          <w:szCs w:val="22"/>
          <w:lang w:val="de-DE" w:bidi="de-DE"/>
        </w:rPr>
        <w:t xml:space="preserve">, </w:t>
      </w:r>
      <w:r w:rsidRPr="006637E5">
        <w:rPr>
          <w:rFonts w:ascii="Arial" w:hAnsi="Arial" w:cs="Arial"/>
          <w:b/>
          <w:bCs/>
          <w:sz w:val="22"/>
          <w:szCs w:val="22"/>
          <w:lang w:val="de-DE" w:bidi="de-DE"/>
        </w:rPr>
        <w:t>Reise</w:t>
      </w:r>
      <w:r w:rsidRPr="006637E5">
        <w:rPr>
          <w:rFonts w:ascii="Arial" w:hAnsi="Arial" w:cs="Arial"/>
          <w:sz w:val="22"/>
          <w:szCs w:val="22"/>
          <w:lang w:val="de-DE" w:bidi="de-DE"/>
        </w:rPr>
        <w:t xml:space="preserve">, </w:t>
      </w:r>
      <w:r w:rsidRPr="006637E5">
        <w:rPr>
          <w:rFonts w:ascii="Arial" w:hAnsi="Arial" w:cs="Arial"/>
          <w:b/>
          <w:bCs/>
          <w:sz w:val="22"/>
          <w:szCs w:val="22"/>
          <w:lang w:val="de-DE" w:bidi="de-DE"/>
        </w:rPr>
        <w:t xml:space="preserve">Übernachtungen </w:t>
      </w:r>
      <w:r w:rsidRPr="006637E5">
        <w:rPr>
          <w:rFonts w:ascii="Arial" w:hAnsi="Arial" w:cs="Arial"/>
          <w:b/>
          <w:sz w:val="22"/>
          <w:szCs w:val="22"/>
          <w:lang w:val="de-DE" w:bidi="de-DE"/>
        </w:rPr>
        <w:t>und Verpflegung</w:t>
      </w:r>
      <w:r w:rsidRPr="006637E5">
        <w:rPr>
          <w:rFonts w:ascii="Arial" w:hAnsi="Arial" w:cs="Arial"/>
          <w:sz w:val="22"/>
          <w:szCs w:val="22"/>
          <w:lang w:val="de-DE" w:bidi="de-DE"/>
        </w:rPr>
        <w:t xml:space="preserve"> ab. Der HCP erhält keinerlei anderweitige Vergütung, da er keinerlei Dienste erbringt (</w:t>
      </w:r>
      <w:r w:rsidRPr="006637E5">
        <w:rPr>
          <w:rFonts w:ascii="Arial" w:hAnsi="Arial" w:cs="Arial"/>
          <w:i/>
          <w:iCs/>
          <w:sz w:val="22"/>
          <w:szCs w:val="22"/>
          <w:lang w:val="de-DE" w:bidi="de-DE"/>
        </w:rPr>
        <w:t>siehe die nachstehenden Kategorien 1 und 3</w:t>
      </w:r>
      <w:r w:rsidRPr="006637E5">
        <w:rPr>
          <w:rFonts w:ascii="Arial" w:hAnsi="Arial" w:cs="Arial"/>
          <w:sz w:val="22"/>
          <w:szCs w:val="22"/>
          <w:lang w:val="de-DE" w:bidi="de-DE"/>
        </w:rPr>
        <w:t>).</w:t>
      </w:r>
    </w:p>
    <w:p w14:paraId="533CBEFD" w14:textId="77777777" w:rsidR="00F4687A" w:rsidRPr="006637E5" w:rsidRDefault="00F4687A" w:rsidP="00A018CC">
      <w:pPr>
        <w:pStyle w:val="level5"/>
        <w:numPr>
          <w:ilvl w:val="1"/>
          <w:numId w:val="24"/>
        </w:numPr>
        <w:spacing w:line="264" w:lineRule="auto"/>
        <w:jc w:val="both"/>
        <w:rPr>
          <w:rFonts w:ascii="Arial" w:hAnsi="Arial" w:cs="Arial"/>
          <w:sz w:val="22"/>
          <w:szCs w:val="22"/>
          <w:lang w:val="de-DE"/>
        </w:rPr>
      </w:pPr>
      <w:r w:rsidRPr="006637E5">
        <w:rPr>
          <w:rFonts w:ascii="Arial" w:hAnsi="Arial" w:cs="Arial"/>
          <w:b/>
          <w:bCs/>
          <w:sz w:val="22"/>
          <w:szCs w:val="22"/>
          <w:lang w:val="de-DE" w:bidi="de-DE"/>
        </w:rPr>
        <w:t>Förderung von Kongressen:</w:t>
      </w:r>
      <w:r w:rsidRPr="006637E5">
        <w:rPr>
          <w:rFonts w:ascii="Arial" w:hAnsi="Arial" w:cs="Arial"/>
          <w:sz w:val="22"/>
          <w:szCs w:val="22"/>
          <w:lang w:val="de-DE" w:bidi="de-DE"/>
        </w:rPr>
        <w:t xml:space="preserve"> Ipsen kann darüber hinaus </w:t>
      </w:r>
      <w:r w:rsidRPr="006637E5">
        <w:rPr>
          <w:rFonts w:ascii="Arial" w:hAnsi="Arial" w:cs="Arial"/>
          <w:b/>
          <w:bCs/>
          <w:sz w:val="22"/>
          <w:szCs w:val="22"/>
          <w:lang w:val="de-DE" w:bidi="de-DE"/>
        </w:rPr>
        <w:t>eine externe Veranstaltung fördern</w:t>
      </w:r>
      <w:r w:rsidRPr="006637E5">
        <w:rPr>
          <w:rFonts w:ascii="Arial" w:hAnsi="Arial" w:cs="Arial"/>
          <w:sz w:val="22"/>
          <w:szCs w:val="22"/>
          <w:lang w:val="de-DE" w:bidi="de-DE"/>
        </w:rPr>
        <w:t xml:space="preserve"> (beispielsweise einen Kongress), im Austausch für Dienstleistungen wie beispielsweise ein Zeitfenster für ein Ipsen-Satellitensymposium (eine von Ipsen unabhängig organisierte Fortbildung, die im Rahmen des Kongresses durchgeführt wird, mit Zugang für Mitarbeiter zum Kongress) oder einen Stand (</w:t>
      </w:r>
      <w:r w:rsidRPr="006637E5">
        <w:rPr>
          <w:rFonts w:ascii="Arial" w:hAnsi="Arial" w:cs="Arial"/>
          <w:i/>
          <w:iCs/>
          <w:sz w:val="22"/>
          <w:szCs w:val="22"/>
          <w:lang w:val="de-DE" w:bidi="de-DE"/>
        </w:rPr>
        <w:t>siehe Kategorie 2 unten</w:t>
      </w:r>
      <w:r w:rsidRPr="006637E5">
        <w:rPr>
          <w:rFonts w:ascii="Arial" w:hAnsi="Arial" w:cs="Arial"/>
          <w:sz w:val="22"/>
          <w:szCs w:val="22"/>
          <w:lang w:val="de-DE" w:bidi="de-DE"/>
        </w:rPr>
        <w:t>). Die geldwerten Leistungen in Bezug auf Förderungen werden stets an eine Organisation vergeben.</w:t>
      </w:r>
    </w:p>
    <w:p w14:paraId="5C77D463" w14:textId="77777777" w:rsidR="00F4687A" w:rsidRPr="006637E5" w:rsidRDefault="00F4687A" w:rsidP="00A018CC">
      <w:pPr>
        <w:pStyle w:val="level5"/>
        <w:numPr>
          <w:ilvl w:val="0"/>
          <w:numId w:val="24"/>
        </w:numPr>
        <w:spacing w:line="264" w:lineRule="auto"/>
        <w:jc w:val="both"/>
        <w:rPr>
          <w:rFonts w:ascii="Arial" w:hAnsi="Arial" w:cs="Arial"/>
          <w:sz w:val="22"/>
          <w:szCs w:val="22"/>
          <w:lang w:val="de-DE"/>
        </w:rPr>
      </w:pPr>
      <w:r w:rsidRPr="006637E5">
        <w:rPr>
          <w:rFonts w:ascii="Arial" w:hAnsi="Arial" w:cs="Arial"/>
          <w:sz w:val="22"/>
          <w:szCs w:val="22"/>
          <w:lang w:val="de-DE" w:bidi="de-DE"/>
        </w:rPr>
        <w:t>„</w:t>
      </w:r>
      <w:r w:rsidRPr="006637E5">
        <w:rPr>
          <w:rFonts w:ascii="Arial" w:hAnsi="Arial" w:cs="Arial"/>
          <w:sz w:val="22"/>
          <w:szCs w:val="22"/>
          <w:u w:val="single"/>
          <w:lang w:val="de-DE" w:bidi="de-DE"/>
        </w:rPr>
        <w:t>Von Ipsen selbst organisierte Fortbildungsveranstaltungen</w:t>
      </w:r>
      <w:r w:rsidRPr="006637E5">
        <w:rPr>
          <w:rFonts w:ascii="Arial" w:hAnsi="Arial" w:cs="Arial"/>
          <w:sz w:val="22"/>
          <w:szCs w:val="22"/>
          <w:lang w:val="de-DE" w:bidi="de-DE"/>
        </w:rPr>
        <w:t>‟: dies sind von Ipsen initiierte Veranstaltungen, die Informationen über ein Arzneimittel, einen therapeutischen Bereich, Behandlungsoptionen usw. von Ipsen bereitstellen sollen, oder zur Deckung eines legitimen Bedarfs nach wissenschaftlichen Informationen. HCPs, die an solchen Veranstaltungen teilnehmen, können bewirtet werden. Logistikkosten werden nicht veröffentlicht.</w:t>
      </w:r>
    </w:p>
    <w:p w14:paraId="7C1BCA0E" w14:textId="77777777" w:rsidR="00F4687A" w:rsidRPr="006637E5" w:rsidRDefault="00F4687A" w:rsidP="00F4687A">
      <w:pPr>
        <w:pStyle w:val="level5"/>
        <w:spacing w:line="264" w:lineRule="auto"/>
        <w:jc w:val="both"/>
        <w:rPr>
          <w:rFonts w:ascii="Arial" w:hAnsi="Arial" w:cs="Arial"/>
          <w:sz w:val="22"/>
          <w:szCs w:val="22"/>
          <w:lang w:val="de-DE"/>
        </w:rPr>
      </w:pPr>
    </w:p>
    <w:p w14:paraId="51237119" w14:textId="77777777" w:rsidR="00F4687A" w:rsidRPr="006637E5" w:rsidRDefault="00F4687A" w:rsidP="00F4687A">
      <w:pPr>
        <w:pStyle w:val="level5"/>
        <w:spacing w:line="264" w:lineRule="auto"/>
        <w:jc w:val="both"/>
        <w:rPr>
          <w:rFonts w:ascii="Arial" w:hAnsi="Arial" w:cs="Arial"/>
          <w:sz w:val="22"/>
          <w:szCs w:val="22"/>
          <w:lang w:val="de-DE"/>
        </w:rPr>
      </w:pPr>
      <w:r w:rsidRPr="006637E5">
        <w:rPr>
          <w:rFonts w:ascii="Arial" w:hAnsi="Arial" w:cs="Arial"/>
          <w:sz w:val="22"/>
          <w:szCs w:val="22"/>
          <w:lang w:val="de-DE" w:bidi="de-DE"/>
        </w:rPr>
        <w:t>In beiden Fällen gelten Bewirtungsniveaus, wie sie nach lokalen Vorschriften geregelt sind (hervorgehend aus der lokalen Umsetzung des EFPIA-HCP-Kodex, in dem Bewirtungsobergrenzen festgelegt sind).</w:t>
      </w:r>
    </w:p>
    <w:p w14:paraId="57B6A937" w14:textId="77777777" w:rsidR="00F4687A" w:rsidRPr="006637E5" w:rsidRDefault="00F4687A" w:rsidP="00F4687A">
      <w:pPr>
        <w:pStyle w:val="level5"/>
        <w:spacing w:line="264" w:lineRule="auto"/>
        <w:jc w:val="both"/>
        <w:rPr>
          <w:rFonts w:ascii="Arial" w:hAnsi="Arial" w:cs="Arial"/>
          <w:sz w:val="22"/>
          <w:szCs w:val="22"/>
          <w:lang w:val="de-DE"/>
        </w:rPr>
      </w:pPr>
    </w:p>
    <w:p w14:paraId="15869AB8" w14:textId="77777777" w:rsidR="00F4687A" w:rsidRPr="006637E5" w:rsidRDefault="00F4687A" w:rsidP="00F4687A">
      <w:pPr>
        <w:pStyle w:val="level5"/>
        <w:spacing w:line="264" w:lineRule="auto"/>
        <w:jc w:val="both"/>
        <w:rPr>
          <w:rFonts w:ascii="Arial" w:hAnsi="Arial" w:cs="Arial"/>
          <w:sz w:val="22"/>
          <w:szCs w:val="22"/>
          <w:lang w:val="de-DE"/>
        </w:rPr>
      </w:pPr>
      <w:r w:rsidRPr="006637E5">
        <w:rPr>
          <w:rFonts w:ascii="Arial" w:hAnsi="Arial" w:cs="Arial"/>
          <w:sz w:val="22"/>
          <w:szCs w:val="22"/>
          <w:lang w:val="de-DE" w:bidi="de-DE"/>
        </w:rPr>
        <w:t xml:space="preserve">Der Abschnitt </w:t>
      </w:r>
      <w:r w:rsidRPr="006637E5">
        <w:rPr>
          <w:rFonts w:ascii="Arial" w:hAnsi="Arial" w:cs="Arial"/>
          <w:i/>
          <w:iCs/>
          <w:sz w:val="22"/>
          <w:szCs w:val="22"/>
          <w:lang w:val="de-DE" w:bidi="de-DE"/>
        </w:rPr>
        <w:t>„geldwerte Leistungen im Zusammenhang mit Fortbildungsveranstaltungen‟</w:t>
      </w:r>
      <w:r w:rsidRPr="006637E5">
        <w:rPr>
          <w:rFonts w:ascii="Arial" w:hAnsi="Arial" w:cs="Arial"/>
          <w:sz w:val="22"/>
          <w:szCs w:val="22"/>
          <w:lang w:val="de-DE" w:bidi="de-DE"/>
        </w:rPr>
        <w:t xml:space="preserve"> ist in drei (3) Kategorien untergliedert: </w:t>
      </w:r>
    </w:p>
    <w:p w14:paraId="67EA425C" w14:textId="77777777" w:rsidR="00F4687A" w:rsidRPr="006637E5" w:rsidRDefault="00F4687A" w:rsidP="00F4687A">
      <w:pPr>
        <w:pStyle w:val="level5"/>
        <w:spacing w:line="264" w:lineRule="auto"/>
        <w:jc w:val="both"/>
        <w:rPr>
          <w:rFonts w:ascii="Arial" w:hAnsi="Arial" w:cs="Arial"/>
          <w:sz w:val="22"/>
          <w:szCs w:val="22"/>
          <w:lang w:val="de-DE"/>
        </w:rPr>
      </w:pPr>
    </w:p>
    <w:p w14:paraId="2100A222" w14:textId="77777777" w:rsidR="00F4687A" w:rsidRPr="006637E5" w:rsidRDefault="00F4687A" w:rsidP="00A018CC">
      <w:pPr>
        <w:pStyle w:val="level5"/>
        <w:numPr>
          <w:ilvl w:val="0"/>
          <w:numId w:val="23"/>
        </w:numPr>
        <w:spacing w:line="264" w:lineRule="auto"/>
        <w:jc w:val="both"/>
        <w:rPr>
          <w:rFonts w:ascii="Arial" w:hAnsi="Arial" w:cs="Arial"/>
          <w:sz w:val="22"/>
          <w:szCs w:val="22"/>
          <w:lang w:val="de-DE"/>
        </w:rPr>
      </w:pPr>
      <w:r w:rsidRPr="006637E5">
        <w:rPr>
          <w:rFonts w:ascii="Arial" w:hAnsi="Arial" w:cs="Arial"/>
          <w:b/>
          <w:bCs/>
          <w:sz w:val="22"/>
          <w:szCs w:val="22"/>
          <w:lang w:val="de-DE" w:bidi="de-DE"/>
        </w:rPr>
        <w:t>Tagungs- und Teilnahmegebühren</w:t>
      </w:r>
      <w:r w:rsidRPr="006637E5">
        <w:rPr>
          <w:rFonts w:ascii="Arial" w:hAnsi="Arial" w:cs="Arial"/>
          <w:sz w:val="22"/>
          <w:szCs w:val="22"/>
          <w:lang w:val="de-DE" w:bidi="de-DE"/>
        </w:rPr>
        <w:t xml:space="preserve">: Anmeldegebühren für Teilnehmer bei externen Veranstaltungen sind in der Förderung für HCPs enthalten. </w:t>
      </w:r>
    </w:p>
    <w:p w14:paraId="3058BC9B" w14:textId="77777777" w:rsidR="00F4687A" w:rsidRPr="00E261CA" w:rsidRDefault="00F4687A" w:rsidP="00A018CC">
      <w:pPr>
        <w:pStyle w:val="Listenabsatz"/>
        <w:numPr>
          <w:ilvl w:val="0"/>
          <w:numId w:val="23"/>
        </w:numPr>
        <w:spacing w:after="0" w:line="264" w:lineRule="auto"/>
        <w:contextualSpacing w:val="0"/>
        <w:rPr>
          <w:rFonts w:ascii="Arial" w:hAnsi="Arial" w:cs="Arial"/>
          <w:sz w:val="22"/>
          <w:szCs w:val="22"/>
          <w:lang w:val="de-DE"/>
        </w:rPr>
      </w:pPr>
      <w:r w:rsidRPr="00E261CA">
        <w:rPr>
          <w:rFonts w:ascii="Arial" w:hAnsi="Arial" w:cs="Arial"/>
          <w:b/>
          <w:bCs/>
          <w:sz w:val="22"/>
          <w:szCs w:val="22"/>
          <w:lang w:val="de-DE" w:bidi="de-DE"/>
        </w:rPr>
        <w:t xml:space="preserve">Sponsoringverträge </w:t>
      </w:r>
      <w:r w:rsidRPr="00E261CA">
        <w:rPr>
          <w:rFonts w:ascii="Arial" w:hAnsi="Arial" w:cs="Arial"/>
          <w:sz w:val="22"/>
          <w:szCs w:val="22"/>
          <w:lang w:val="de-DE" w:bidi="de-DE"/>
        </w:rPr>
        <w:t>mit HCOs oder von diesen mit der Durchführung der Veranstaltung beauftragten Dritten (wie z. B. Kongressorganisatoren): im letzteren Fall gilt die Förderung als eine indirekte geldwerte Leistung an die HCO, sofern diese als Veranstalter auftritt. Ist eine Veranstaltungsagentur (PCO) der offizielle Veranstalter, werden die Sponsoringbeträge in einer separaten Liste veröffentlicht.</w:t>
      </w:r>
      <w:r w:rsidRPr="00E261CA">
        <w:rPr>
          <w:rFonts w:ascii="Arial" w:eastAsia="Times New Roman" w:hAnsi="Arial" w:cs="Arial"/>
          <w:sz w:val="22"/>
          <w:szCs w:val="22"/>
          <w:lang w:val="de-DE" w:bidi="de-DE"/>
        </w:rPr>
        <w:t xml:space="preserve"> </w:t>
      </w:r>
      <w:r w:rsidRPr="00E261CA">
        <w:rPr>
          <w:rFonts w:ascii="Arial" w:hAnsi="Arial" w:cs="Arial"/>
          <w:sz w:val="22"/>
          <w:szCs w:val="22"/>
          <w:lang w:val="de-DE" w:bidi="de-DE"/>
        </w:rPr>
        <w:t>Beispiele einer offenzulegenden geldwerten Leistung: Anmietung von Standplatz, Zeitfenster für ein Satellitensymposium bei einem Kongress.</w:t>
      </w:r>
    </w:p>
    <w:p w14:paraId="5748605F" w14:textId="77777777" w:rsidR="00F4687A" w:rsidRPr="006637E5" w:rsidRDefault="00F4687A" w:rsidP="00220129">
      <w:pPr>
        <w:pStyle w:val="level5"/>
        <w:numPr>
          <w:ilvl w:val="0"/>
          <w:numId w:val="23"/>
        </w:numPr>
        <w:spacing w:line="264" w:lineRule="auto"/>
        <w:rPr>
          <w:rFonts w:ascii="Arial" w:hAnsi="Arial" w:cs="Arial"/>
          <w:sz w:val="22"/>
          <w:szCs w:val="22"/>
          <w:lang w:val="de-DE"/>
        </w:rPr>
      </w:pPr>
      <w:r w:rsidRPr="006637E5">
        <w:rPr>
          <w:rFonts w:ascii="Arial" w:hAnsi="Arial" w:cs="Arial"/>
          <w:b/>
          <w:bCs/>
          <w:sz w:val="22"/>
          <w:szCs w:val="22"/>
          <w:lang w:val="de-DE" w:bidi="de-DE"/>
        </w:rPr>
        <w:t>Reise- und Übernachtungskosten</w:t>
      </w:r>
      <w:r w:rsidRPr="006637E5">
        <w:rPr>
          <w:rFonts w:ascii="Arial" w:hAnsi="Arial" w:cs="Arial"/>
          <w:sz w:val="22"/>
          <w:szCs w:val="22"/>
          <w:lang w:val="de-DE" w:bidi="de-DE"/>
        </w:rPr>
        <w:t xml:space="preserve"> für HCPs im Rahmen der Förderungen von HCPs bei externen Veranstaltungen oder in Bezug auf die Teilnahme von HCPs bei von Ipsen selbstständig organisierten Veranstaltungen.</w:t>
      </w:r>
      <w:r w:rsidRPr="006637E5">
        <w:rPr>
          <w:rFonts w:ascii="Arial" w:hAnsi="Arial" w:cs="Arial"/>
          <w:sz w:val="22"/>
          <w:szCs w:val="22"/>
          <w:lang w:val="de-DE" w:bidi="de-DE"/>
        </w:rPr>
        <w:br/>
        <w:t xml:space="preserve">Beispiele einer offenzulegenden geldwerten Leistung: Flugtickets, Bahntickets, </w:t>
      </w:r>
      <w:r w:rsidRPr="006637E5">
        <w:rPr>
          <w:rFonts w:ascii="Arial" w:hAnsi="Arial" w:cs="Arial"/>
          <w:sz w:val="22"/>
          <w:szCs w:val="22"/>
          <w:lang w:val="de-DE" w:bidi="de-DE"/>
        </w:rPr>
        <w:lastRenderedPageBreak/>
        <w:t>Taxi, Hotelübernachtungen.</w:t>
      </w:r>
      <w:r w:rsidRPr="006637E5">
        <w:rPr>
          <w:rFonts w:ascii="Arial" w:hAnsi="Arial" w:cs="Arial"/>
          <w:sz w:val="22"/>
          <w:szCs w:val="22"/>
          <w:lang w:val="de-DE" w:bidi="de-DE"/>
        </w:rPr>
        <w:br/>
        <w:t>Bei einem Gruppentransport (z. B. Bus/Zug), der für eine Veranstaltung organisiert wird, werden die anteiligen Kosten jeweils dem HCP zugeordnet, der diese Kosten tatsächlich in Anspruch nahm (siehe Abschnitt 5.2).</w:t>
      </w:r>
    </w:p>
    <w:p w14:paraId="0EA60318" w14:textId="77777777" w:rsidR="00F4687A" w:rsidRPr="006637E5" w:rsidRDefault="00F4687A" w:rsidP="00F4687A">
      <w:pPr>
        <w:pStyle w:val="level5"/>
        <w:spacing w:line="264" w:lineRule="auto"/>
        <w:jc w:val="both"/>
        <w:rPr>
          <w:rFonts w:ascii="Arial" w:hAnsi="Arial" w:cs="Arial"/>
          <w:sz w:val="22"/>
          <w:szCs w:val="22"/>
          <w:highlight w:val="yellow"/>
          <w:lang w:val="de-DE"/>
        </w:rPr>
      </w:pPr>
    </w:p>
    <w:p w14:paraId="11D15663" w14:textId="77777777" w:rsidR="00F4687A" w:rsidRPr="006637E5" w:rsidRDefault="00F4687A" w:rsidP="00F4687A">
      <w:pPr>
        <w:pStyle w:val="level5"/>
        <w:spacing w:line="264" w:lineRule="auto"/>
        <w:ind w:left="1800"/>
        <w:jc w:val="both"/>
        <w:rPr>
          <w:rFonts w:ascii="Arial" w:hAnsi="Arial" w:cs="Arial"/>
          <w:sz w:val="22"/>
          <w:szCs w:val="22"/>
          <w:lang w:val="de-DE"/>
        </w:rPr>
      </w:pPr>
    </w:p>
    <w:p w14:paraId="26EBBCF4" w14:textId="77777777" w:rsidR="00F4687A" w:rsidRPr="006637E5" w:rsidRDefault="00F4687A" w:rsidP="00F4687A">
      <w:pPr>
        <w:pStyle w:val="level5"/>
        <w:spacing w:line="264" w:lineRule="auto"/>
        <w:jc w:val="both"/>
        <w:rPr>
          <w:rFonts w:ascii="Arial" w:hAnsi="Arial" w:cs="Arial"/>
          <w:sz w:val="22"/>
          <w:szCs w:val="22"/>
          <w:lang w:val="de-DE"/>
        </w:rPr>
      </w:pPr>
      <w:r w:rsidRPr="006637E5">
        <w:rPr>
          <w:rFonts w:ascii="Arial" w:hAnsi="Arial" w:cs="Arial"/>
          <w:sz w:val="22"/>
          <w:szCs w:val="22"/>
          <w:lang w:val="de-DE" w:bidi="de-DE"/>
        </w:rPr>
        <w:t>Lokale Gesichtspunkte der IPSEN PHARMA GmbH</w:t>
      </w:r>
    </w:p>
    <w:p w14:paraId="3CBC9DD4" w14:textId="77777777" w:rsidR="00F4687A" w:rsidRPr="006637E5" w:rsidRDefault="00F4687A" w:rsidP="00F4687A">
      <w:pPr>
        <w:pStyle w:val="level5"/>
        <w:spacing w:line="264" w:lineRule="auto"/>
        <w:ind w:left="1304"/>
        <w:jc w:val="both"/>
        <w:rPr>
          <w:rFonts w:ascii="Arial" w:hAnsi="Arial" w:cs="Arial"/>
          <w:sz w:val="22"/>
          <w:szCs w:val="22"/>
          <w:lang w:val="de-DE"/>
        </w:rPr>
      </w:pPr>
    </w:p>
    <w:p w14:paraId="2AFFA8E8" w14:textId="77777777" w:rsidR="00F4687A" w:rsidRDefault="00F4687A" w:rsidP="00F4687A">
      <w:pPr>
        <w:autoSpaceDE w:val="0"/>
        <w:autoSpaceDN w:val="0"/>
        <w:adjustRightInd w:val="0"/>
        <w:spacing w:line="264" w:lineRule="auto"/>
        <w:rPr>
          <w:rFonts w:ascii="Arial" w:hAnsi="Arial" w:cs="Arial"/>
          <w:sz w:val="22"/>
          <w:szCs w:val="22"/>
          <w:lang w:val="de-DE" w:eastAsia="de-DE"/>
        </w:rPr>
      </w:pPr>
      <w:r w:rsidRPr="006637E5">
        <w:rPr>
          <w:rFonts w:ascii="Arial" w:hAnsi="Arial" w:cs="Arial"/>
          <w:sz w:val="22"/>
          <w:szCs w:val="22"/>
          <w:lang w:val="de-DE" w:eastAsia="de-DE"/>
        </w:rPr>
        <w:t xml:space="preserve">Laut dem </w:t>
      </w:r>
      <w:proofErr w:type="spellStart"/>
      <w:r w:rsidRPr="006637E5">
        <w:rPr>
          <w:rFonts w:ascii="Arial" w:hAnsi="Arial" w:cs="Arial"/>
          <w:sz w:val="22"/>
          <w:szCs w:val="22"/>
          <w:lang w:val="de-DE" w:eastAsia="de-DE"/>
        </w:rPr>
        <w:t>Pharmig</w:t>
      </w:r>
      <w:proofErr w:type="spellEnd"/>
      <w:r w:rsidRPr="006637E5">
        <w:rPr>
          <w:rFonts w:ascii="Arial" w:hAnsi="Arial" w:cs="Arial"/>
          <w:sz w:val="22"/>
          <w:szCs w:val="22"/>
          <w:lang w:val="de-DE" w:eastAsia="de-DE"/>
        </w:rPr>
        <w:t xml:space="preserve"> VHC Artikel 9.4 ist die Offenlegung der Angaben wie folgt zu untergliedern:</w:t>
      </w:r>
    </w:p>
    <w:p w14:paraId="2CFF8C6C" w14:textId="77777777" w:rsidR="00F4687A" w:rsidRPr="006637E5" w:rsidRDefault="00F4687A" w:rsidP="00F4687A">
      <w:pPr>
        <w:autoSpaceDE w:val="0"/>
        <w:autoSpaceDN w:val="0"/>
        <w:adjustRightInd w:val="0"/>
        <w:spacing w:line="264" w:lineRule="auto"/>
        <w:rPr>
          <w:rFonts w:ascii="Arial" w:hAnsi="Arial" w:cs="Arial"/>
          <w:sz w:val="22"/>
          <w:szCs w:val="22"/>
          <w:lang w:val="de-DE" w:eastAsia="de-DE"/>
        </w:rPr>
      </w:pPr>
    </w:p>
    <w:p w14:paraId="62BAD14A" w14:textId="77777777" w:rsidR="00F4687A" w:rsidRPr="006637E5" w:rsidRDefault="00F4687A" w:rsidP="00F4687A">
      <w:pPr>
        <w:autoSpaceDE w:val="0"/>
        <w:autoSpaceDN w:val="0"/>
        <w:adjustRightInd w:val="0"/>
        <w:spacing w:line="264" w:lineRule="auto"/>
        <w:rPr>
          <w:rFonts w:ascii="Arial" w:hAnsi="Arial" w:cs="Arial"/>
          <w:sz w:val="22"/>
          <w:szCs w:val="22"/>
          <w:u w:val="single"/>
          <w:lang w:val="de-DE" w:eastAsia="de-DE"/>
        </w:rPr>
      </w:pPr>
      <w:r w:rsidRPr="006637E5">
        <w:rPr>
          <w:rFonts w:ascii="Arial" w:hAnsi="Arial" w:cs="Arial"/>
          <w:sz w:val="22"/>
          <w:szCs w:val="22"/>
          <w:u w:val="single"/>
          <w:lang w:val="de-DE" w:eastAsia="de-DE"/>
        </w:rPr>
        <w:t>a) Geldwerte Leistungen an einzelne Angehörige der Fachkreise:</w:t>
      </w:r>
    </w:p>
    <w:p w14:paraId="33FBFDB8" w14:textId="77777777" w:rsidR="00F4687A" w:rsidRPr="006637E5" w:rsidRDefault="00F4687A" w:rsidP="00F4687A">
      <w:pPr>
        <w:autoSpaceDE w:val="0"/>
        <w:autoSpaceDN w:val="0"/>
        <w:adjustRightInd w:val="0"/>
        <w:spacing w:line="264" w:lineRule="auto"/>
        <w:rPr>
          <w:rFonts w:ascii="Arial" w:hAnsi="Arial" w:cs="Arial"/>
          <w:sz w:val="22"/>
          <w:szCs w:val="22"/>
          <w:lang w:val="de-DE" w:eastAsia="de-DE"/>
        </w:rPr>
      </w:pPr>
      <w:r w:rsidRPr="006637E5">
        <w:rPr>
          <w:rFonts w:ascii="Arial" w:hAnsi="Arial" w:cs="Arial"/>
          <w:sz w:val="22"/>
          <w:szCs w:val="22"/>
          <w:lang w:val="de-DE" w:eastAsia="de-DE"/>
        </w:rPr>
        <w:t>1) Geldwerte Leistungen im Zusammenhang mit Veranstaltungen:</w:t>
      </w:r>
    </w:p>
    <w:p w14:paraId="65413CA8" w14:textId="77777777" w:rsidR="00F4687A" w:rsidRPr="006637E5" w:rsidRDefault="00F4687A" w:rsidP="00F4687A">
      <w:pPr>
        <w:autoSpaceDE w:val="0"/>
        <w:autoSpaceDN w:val="0"/>
        <w:adjustRightInd w:val="0"/>
        <w:spacing w:line="264" w:lineRule="auto"/>
        <w:rPr>
          <w:rFonts w:ascii="Arial" w:hAnsi="Arial" w:cs="Arial"/>
          <w:sz w:val="22"/>
          <w:szCs w:val="22"/>
          <w:lang w:val="de-DE" w:eastAsia="de-DE"/>
        </w:rPr>
      </w:pPr>
      <w:r w:rsidRPr="006637E5">
        <w:rPr>
          <w:rFonts w:ascii="Arial" w:hAnsi="Arial" w:cs="Arial"/>
          <w:sz w:val="22"/>
          <w:szCs w:val="22"/>
          <w:lang w:val="de-DE" w:eastAsia="de-DE"/>
        </w:rPr>
        <w:t>(i) Tagungs- oder Teilnahmegebühren;</w:t>
      </w:r>
    </w:p>
    <w:p w14:paraId="12C0D772" w14:textId="77777777" w:rsidR="00F4687A" w:rsidRPr="006637E5" w:rsidRDefault="00F4687A" w:rsidP="00F4687A">
      <w:pPr>
        <w:autoSpaceDE w:val="0"/>
        <w:autoSpaceDN w:val="0"/>
        <w:adjustRightInd w:val="0"/>
        <w:spacing w:line="264" w:lineRule="auto"/>
        <w:rPr>
          <w:rFonts w:ascii="Arial" w:hAnsi="Arial" w:cs="Arial"/>
          <w:sz w:val="22"/>
          <w:szCs w:val="22"/>
          <w:lang w:val="de-DE" w:eastAsia="de-DE"/>
        </w:rPr>
      </w:pPr>
      <w:r w:rsidRPr="006637E5">
        <w:rPr>
          <w:rFonts w:ascii="Arial" w:hAnsi="Arial" w:cs="Arial"/>
          <w:sz w:val="22"/>
          <w:szCs w:val="22"/>
          <w:lang w:val="de-DE" w:eastAsia="de-DE"/>
        </w:rPr>
        <w:t>(ii) Reise- und Übernachtungskosten.</w:t>
      </w:r>
    </w:p>
    <w:p w14:paraId="0B15DECC" w14:textId="77777777" w:rsidR="00F4687A" w:rsidRPr="006637E5" w:rsidRDefault="00F4687A" w:rsidP="00F4687A">
      <w:pPr>
        <w:autoSpaceDE w:val="0"/>
        <w:autoSpaceDN w:val="0"/>
        <w:adjustRightInd w:val="0"/>
        <w:rPr>
          <w:rFonts w:ascii="Arial" w:hAnsi="Arial" w:cs="Arial"/>
          <w:sz w:val="22"/>
          <w:szCs w:val="22"/>
          <w:u w:val="single"/>
          <w:lang w:val="de-DE" w:eastAsia="de-DE"/>
        </w:rPr>
      </w:pPr>
      <w:r w:rsidRPr="006637E5">
        <w:rPr>
          <w:rFonts w:ascii="Arial" w:hAnsi="Arial" w:cs="Arial"/>
          <w:sz w:val="22"/>
          <w:szCs w:val="22"/>
          <w:u w:val="single"/>
          <w:lang w:val="de-DE" w:eastAsia="de-DE"/>
        </w:rPr>
        <w:t>b) Geldwerte Leistungen an einzelne Institutionen:</w:t>
      </w:r>
    </w:p>
    <w:p w14:paraId="6110FC4B" w14:textId="77777777" w:rsidR="00F4687A" w:rsidRPr="006637E5" w:rsidRDefault="00F4687A" w:rsidP="00F4687A">
      <w:pPr>
        <w:autoSpaceDE w:val="0"/>
        <w:autoSpaceDN w:val="0"/>
        <w:adjustRightInd w:val="0"/>
        <w:spacing w:line="264" w:lineRule="auto"/>
        <w:rPr>
          <w:rFonts w:ascii="Arial" w:hAnsi="Arial" w:cs="Arial"/>
          <w:sz w:val="22"/>
          <w:szCs w:val="22"/>
          <w:lang w:val="de-DE" w:eastAsia="de-DE"/>
        </w:rPr>
      </w:pPr>
      <w:r w:rsidRPr="006637E5">
        <w:rPr>
          <w:rFonts w:ascii="Arial" w:hAnsi="Arial" w:cs="Arial"/>
          <w:sz w:val="22"/>
          <w:szCs w:val="22"/>
          <w:lang w:val="de-DE" w:eastAsia="de-DE"/>
        </w:rPr>
        <w:t>2) Geldwerte Leistungen im Zusammenhang mit Veranstaltungen:</w:t>
      </w:r>
    </w:p>
    <w:p w14:paraId="63ABAE53" w14:textId="77777777" w:rsidR="00F4687A" w:rsidRPr="006637E5" w:rsidRDefault="00F4687A" w:rsidP="00F4687A">
      <w:pPr>
        <w:autoSpaceDE w:val="0"/>
        <w:autoSpaceDN w:val="0"/>
        <w:adjustRightInd w:val="0"/>
        <w:spacing w:line="264" w:lineRule="auto"/>
        <w:rPr>
          <w:rFonts w:ascii="Arial" w:hAnsi="Arial" w:cs="Arial"/>
          <w:sz w:val="22"/>
          <w:szCs w:val="22"/>
          <w:lang w:val="de-DE" w:eastAsia="de-DE"/>
        </w:rPr>
      </w:pPr>
      <w:r w:rsidRPr="006637E5">
        <w:rPr>
          <w:rFonts w:ascii="Arial" w:hAnsi="Arial" w:cs="Arial"/>
          <w:sz w:val="22"/>
          <w:szCs w:val="22"/>
          <w:lang w:val="de-DE" w:eastAsia="de-DE"/>
        </w:rPr>
        <w:t>(i) Tagungs- oder Teilnahmegebühren;</w:t>
      </w:r>
    </w:p>
    <w:p w14:paraId="4C4B8144" w14:textId="77777777" w:rsidR="00F4687A" w:rsidRPr="006637E5" w:rsidRDefault="00F4687A" w:rsidP="00F4687A">
      <w:pPr>
        <w:autoSpaceDE w:val="0"/>
        <w:autoSpaceDN w:val="0"/>
        <w:adjustRightInd w:val="0"/>
        <w:spacing w:line="264" w:lineRule="auto"/>
        <w:ind w:left="284" w:hanging="284"/>
        <w:rPr>
          <w:rFonts w:ascii="Arial" w:hAnsi="Arial" w:cs="Arial"/>
          <w:sz w:val="22"/>
          <w:szCs w:val="22"/>
          <w:lang w:val="de-DE" w:eastAsia="de-DE"/>
        </w:rPr>
      </w:pPr>
      <w:r w:rsidRPr="006637E5">
        <w:rPr>
          <w:rFonts w:ascii="Arial" w:hAnsi="Arial" w:cs="Arial"/>
          <w:sz w:val="22"/>
          <w:szCs w:val="22"/>
          <w:lang w:val="de-DE" w:eastAsia="de-DE"/>
        </w:rPr>
        <w:t>(ii) Unterstützung von Institutionen oder von diesen mit der Durchführung der Veranstaltung beauftragte Dritte;</w:t>
      </w:r>
    </w:p>
    <w:p w14:paraId="07AAE2C0" w14:textId="77777777" w:rsidR="00F4687A" w:rsidRPr="006637E5" w:rsidRDefault="00F4687A" w:rsidP="00F4687A">
      <w:pPr>
        <w:autoSpaceDE w:val="0"/>
        <w:autoSpaceDN w:val="0"/>
        <w:adjustRightInd w:val="0"/>
        <w:spacing w:line="264" w:lineRule="auto"/>
        <w:rPr>
          <w:rFonts w:ascii="Arial" w:hAnsi="Arial" w:cs="Arial"/>
          <w:sz w:val="22"/>
          <w:szCs w:val="22"/>
          <w:lang w:val="de-DE" w:eastAsia="de-DE"/>
        </w:rPr>
      </w:pPr>
      <w:r w:rsidRPr="006637E5">
        <w:rPr>
          <w:rFonts w:ascii="Arial" w:hAnsi="Arial" w:cs="Arial"/>
          <w:sz w:val="22"/>
          <w:szCs w:val="22"/>
          <w:lang w:val="de-DE" w:eastAsia="de-DE"/>
        </w:rPr>
        <w:t>(iii) Reise- und Übernachtungskosten.</w:t>
      </w:r>
    </w:p>
    <w:p w14:paraId="41C99972" w14:textId="77777777" w:rsidR="00F4687A" w:rsidRPr="006637E5" w:rsidRDefault="00F4687A" w:rsidP="00F4687A">
      <w:pPr>
        <w:pStyle w:val="Text"/>
        <w:ind w:left="0"/>
        <w:rPr>
          <w:rFonts w:ascii="Arial" w:hAnsi="Arial" w:cs="Arial"/>
          <w:sz w:val="22"/>
          <w:szCs w:val="22"/>
          <w:lang w:val="de-DE" w:eastAsia="de-DE"/>
        </w:rPr>
      </w:pPr>
    </w:p>
    <w:p w14:paraId="6E107F01" w14:textId="77777777" w:rsidR="00F4687A" w:rsidRPr="006637E5" w:rsidRDefault="00F4687A" w:rsidP="00F4687A">
      <w:pPr>
        <w:pStyle w:val="Text"/>
        <w:ind w:left="0"/>
        <w:rPr>
          <w:rFonts w:ascii="Arial" w:hAnsi="Arial" w:cs="Arial"/>
          <w:sz w:val="22"/>
          <w:szCs w:val="22"/>
          <w:lang w:val="de-DE" w:eastAsia="de-DE"/>
        </w:rPr>
      </w:pPr>
      <w:r w:rsidRPr="006637E5">
        <w:rPr>
          <w:rFonts w:ascii="Arial" w:hAnsi="Arial" w:cs="Arial"/>
          <w:sz w:val="22"/>
          <w:szCs w:val="22"/>
          <w:lang w:val="de-DE" w:eastAsia="de-DE"/>
        </w:rPr>
        <w:t>Ist ein Frühstück im Pauschalzimmerpreis bei der Übernachtung enthalten, wird der Gesamtbetrag unter „Reise- und Übernachtungskosten“ ausgewiesen.</w:t>
      </w:r>
    </w:p>
    <w:p w14:paraId="09E54C57" w14:textId="77777777" w:rsidR="00F4687A" w:rsidRPr="006637E5" w:rsidRDefault="00F4687A" w:rsidP="00F4687A">
      <w:pPr>
        <w:autoSpaceDE w:val="0"/>
        <w:autoSpaceDN w:val="0"/>
        <w:adjustRightInd w:val="0"/>
        <w:rPr>
          <w:rFonts w:ascii="Arial" w:hAnsi="Arial" w:cs="Arial"/>
          <w:sz w:val="22"/>
          <w:szCs w:val="22"/>
          <w:lang w:val="de-DE" w:bidi="de-DE"/>
        </w:rPr>
      </w:pPr>
    </w:p>
    <w:p w14:paraId="3CAE6C90" w14:textId="77777777" w:rsidR="00F4687A" w:rsidRPr="006637E5" w:rsidRDefault="00F4687A" w:rsidP="00F4687A">
      <w:pPr>
        <w:autoSpaceDE w:val="0"/>
        <w:autoSpaceDN w:val="0"/>
        <w:adjustRightInd w:val="0"/>
        <w:rPr>
          <w:rFonts w:ascii="Arial" w:hAnsi="Arial" w:cs="Arial"/>
          <w:sz w:val="22"/>
          <w:szCs w:val="22"/>
          <w:lang w:val="de-DE" w:eastAsia="de-DE"/>
        </w:rPr>
      </w:pPr>
      <w:r w:rsidRPr="006637E5">
        <w:rPr>
          <w:rFonts w:ascii="Arial" w:hAnsi="Arial" w:cs="Arial"/>
          <w:sz w:val="22"/>
          <w:szCs w:val="22"/>
          <w:lang w:val="de-DE" w:eastAsia="de-DE"/>
        </w:rPr>
        <w:t>Sofern geldwerte Leistungen nach Artikel 9.4 a) über eine Institution mittelbar Angehörigen der Fachkreise zugeordnet werden, soll eine Offenlegung nur einmal erfolgen.</w:t>
      </w:r>
    </w:p>
    <w:p w14:paraId="0A87AAAE" w14:textId="77777777" w:rsidR="00F4687A" w:rsidRPr="006637E5" w:rsidRDefault="00F4687A" w:rsidP="00F4687A">
      <w:pPr>
        <w:shd w:val="clear" w:color="auto" w:fill="F5FAEB"/>
        <w:spacing w:after="75" w:line="270" w:lineRule="atLeast"/>
        <w:rPr>
          <w:rFonts w:ascii="Arial" w:hAnsi="Arial" w:cs="Arial"/>
          <w:sz w:val="22"/>
          <w:szCs w:val="22"/>
          <w:lang w:val="de-DE" w:eastAsia="de-DE"/>
        </w:rPr>
      </w:pPr>
    </w:p>
    <w:p w14:paraId="11AB8AF0" w14:textId="77777777" w:rsidR="00F4687A" w:rsidRPr="006637E5" w:rsidRDefault="00F4687A" w:rsidP="00F4687A">
      <w:pPr>
        <w:shd w:val="clear" w:color="auto" w:fill="F5FAEB"/>
        <w:spacing w:after="75" w:line="270" w:lineRule="atLeast"/>
        <w:rPr>
          <w:rFonts w:ascii="Arial" w:hAnsi="Arial" w:cs="Arial"/>
          <w:sz w:val="22"/>
          <w:szCs w:val="22"/>
          <w:u w:val="single"/>
          <w:lang w:val="de-DE" w:eastAsia="de-DE"/>
        </w:rPr>
      </w:pPr>
      <w:r w:rsidRPr="006637E5">
        <w:rPr>
          <w:rFonts w:ascii="Arial" w:hAnsi="Arial" w:cs="Arial"/>
          <w:sz w:val="22"/>
          <w:szCs w:val="22"/>
          <w:u w:val="single"/>
          <w:lang w:val="de-DE" w:eastAsia="de-DE"/>
        </w:rPr>
        <w:t xml:space="preserve">Geldwerte Leistungen an HCPs unter Einbindung einer HCOs (FAQ des </w:t>
      </w:r>
      <w:proofErr w:type="spellStart"/>
      <w:r w:rsidRPr="006637E5">
        <w:rPr>
          <w:rFonts w:ascii="Arial" w:hAnsi="Arial" w:cs="Arial"/>
          <w:sz w:val="22"/>
          <w:szCs w:val="22"/>
          <w:u w:val="single"/>
          <w:lang w:val="de-DE" w:eastAsia="de-DE"/>
        </w:rPr>
        <w:t>Pharmig</w:t>
      </w:r>
      <w:proofErr w:type="spellEnd"/>
      <w:r w:rsidRPr="006637E5">
        <w:rPr>
          <w:rFonts w:ascii="Arial" w:hAnsi="Arial" w:cs="Arial"/>
          <w:sz w:val="22"/>
          <w:szCs w:val="22"/>
          <w:u w:val="single"/>
          <w:lang w:val="de-DE" w:eastAsia="de-DE"/>
        </w:rPr>
        <w:t xml:space="preserve"> VHC):</w:t>
      </w:r>
    </w:p>
    <w:p w14:paraId="7CFDD5BA" w14:textId="6B4C14D5" w:rsidR="00F4687A" w:rsidRPr="006637E5" w:rsidRDefault="00F4687A" w:rsidP="00F4687A">
      <w:pPr>
        <w:shd w:val="clear" w:color="auto" w:fill="F5FAEB"/>
        <w:spacing w:line="264" w:lineRule="auto"/>
        <w:rPr>
          <w:rFonts w:ascii="Arial" w:hAnsi="Arial" w:cs="Arial"/>
          <w:sz w:val="22"/>
          <w:szCs w:val="22"/>
          <w:lang w:val="de-DE" w:eastAsia="de-DE"/>
        </w:rPr>
      </w:pPr>
      <w:r w:rsidRPr="006637E5">
        <w:rPr>
          <w:rFonts w:ascii="Arial" w:hAnsi="Arial" w:cs="Arial"/>
          <w:sz w:val="22"/>
          <w:szCs w:val="22"/>
          <w:lang w:val="de-DE" w:eastAsia="de-DE"/>
        </w:rPr>
        <w:t xml:space="preserve">Erbringt ein pharmazeutisches Unternehmen die geldwerte Leistung an einen HCP und wird der HCP von einer HCO namentlich nominiert und/oder ist eine dienstrechtliche Genehmigung von einer HCO erforderlich oder erfolgt dies im Rahmen des Arbeitsverhältnisses, liegt gemäß Artikel 9.4 letzter Satz VHC eine Zuordnung der geldwerten Leistung mittelbar an den HCP über die HCO vor. Die Offenlegung soll nur einmal erfolgen. Somit hat das pharmazeutische Unternehmen die Wahlmöglichkeit, die geldwerte Leistung beim HCP oder bei der HCO offenzulegen. Dem Wunsch der </w:t>
      </w:r>
      <w:proofErr w:type="spellStart"/>
      <w:r w:rsidRPr="006637E5">
        <w:rPr>
          <w:rFonts w:ascii="Arial" w:hAnsi="Arial" w:cs="Arial"/>
          <w:sz w:val="22"/>
          <w:szCs w:val="22"/>
          <w:lang w:val="de-DE" w:eastAsia="de-DE"/>
        </w:rPr>
        <w:t>Krankenanstalt</w:t>
      </w:r>
      <w:r w:rsidR="009F4EF9">
        <w:rPr>
          <w:rFonts w:ascii="Arial" w:hAnsi="Arial" w:cs="Arial"/>
          <w:sz w:val="22"/>
          <w:szCs w:val="22"/>
          <w:lang w:val="de-DE" w:eastAsia="de-DE"/>
        </w:rPr>
        <w:t>en</w:t>
      </w:r>
      <w:r w:rsidRPr="006637E5">
        <w:rPr>
          <w:rFonts w:ascii="Arial" w:hAnsi="Arial" w:cs="Arial"/>
          <w:sz w:val="22"/>
          <w:szCs w:val="22"/>
          <w:lang w:val="de-DE" w:eastAsia="de-DE"/>
        </w:rPr>
        <w:t>träger</w:t>
      </w:r>
      <w:proofErr w:type="spellEnd"/>
      <w:r w:rsidRPr="006637E5">
        <w:rPr>
          <w:rFonts w:ascii="Arial" w:hAnsi="Arial" w:cs="Arial"/>
          <w:sz w:val="22"/>
          <w:szCs w:val="22"/>
          <w:lang w:val="de-DE" w:eastAsia="de-DE"/>
        </w:rPr>
        <w:t xml:space="preserve"> entsprechend, wären diese Leistungen bei der HCO auszuweisen. Die IPSEN PHARMA GmbH veröffentlicht die geldwerten Leistungen in diesem Fall unter dem Namen der HCO, sofern eine Einverständniserklärung der HCO vorliegt bzw. aggregiert, falls keine Einverständniserklärung der HCO vorliegt.</w:t>
      </w:r>
    </w:p>
    <w:p w14:paraId="30FD37C8" w14:textId="77777777" w:rsidR="00F4687A" w:rsidRDefault="00F4687A" w:rsidP="00F4687A">
      <w:pPr>
        <w:autoSpaceDE w:val="0"/>
        <w:autoSpaceDN w:val="0"/>
        <w:adjustRightInd w:val="0"/>
        <w:rPr>
          <w:rFonts w:ascii="Arial" w:hAnsi="Arial" w:cs="Arial"/>
          <w:sz w:val="22"/>
          <w:szCs w:val="22"/>
          <w:lang w:val="de-DE" w:bidi="de-DE"/>
        </w:rPr>
      </w:pPr>
    </w:p>
    <w:p w14:paraId="61C90E8F" w14:textId="77777777" w:rsidR="00A77CB9" w:rsidRPr="006637E5" w:rsidRDefault="00A77CB9" w:rsidP="00F4687A">
      <w:pPr>
        <w:autoSpaceDE w:val="0"/>
        <w:autoSpaceDN w:val="0"/>
        <w:adjustRightInd w:val="0"/>
        <w:rPr>
          <w:rFonts w:ascii="Arial" w:hAnsi="Arial" w:cs="Arial"/>
          <w:sz w:val="22"/>
          <w:szCs w:val="22"/>
          <w:lang w:val="de-DE" w:bidi="de-DE"/>
        </w:rPr>
      </w:pPr>
    </w:p>
    <w:p w14:paraId="7D51CD31" w14:textId="77777777" w:rsidR="00F4687A" w:rsidRPr="006637E5" w:rsidRDefault="00F4687A" w:rsidP="00EF2041">
      <w:pPr>
        <w:pStyle w:val="berschrift3"/>
        <w:rPr>
          <w:lang w:val="de-DE"/>
        </w:rPr>
      </w:pPr>
      <w:bookmarkStart w:id="36" w:name="_Toc73182307"/>
      <w:bookmarkStart w:id="37" w:name="_Toc160116019"/>
      <w:r w:rsidRPr="006637E5">
        <w:rPr>
          <w:lang w:val="de-DE" w:bidi="de-DE"/>
        </w:rPr>
        <w:lastRenderedPageBreak/>
        <w:t xml:space="preserve">Honorare für </w:t>
      </w:r>
      <w:proofErr w:type="spellStart"/>
      <w:r w:rsidRPr="00EF2041">
        <w:t>Dienstleistung</w:t>
      </w:r>
      <w:proofErr w:type="spellEnd"/>
      <w:r w:rsidRPr="006637E5">
        <w:rPr>
          <w:lang w:val="de-DE" w:bidi="de-DE"/>
        </w:rPr>
        <w:t xml:space="preserve"> und Beratung</w:t>
      </w:r>
      <w:bookmarkEnd w:id="36"/>
      <w:bookmarkEnd w:id="37"/>
      <w:r w:rsidRPr="006637E5">
        <w:rPr>
          <w:lang w:val="de-DE" w:bidi="de-DE"/>
        </w:rPr>
        <w:t xml:space="preserve"> </w:t>
      </w:r>
    </w:p>
    <w:p w14:paraId="4639D353" w14:textId="77777777" w:rsidR="00F4687A" w:rsidRPr="006637E5" w:rsidRDefault="00F4687A" w:rsidP="00F4687A">
      <w:pPr>
        <w:pStyle w:val="Text"/>
        <w:spacing w:line="264" w:lineRule="auto"/>
        <w:rPr>
          <w:rFonts w:ascii="Arial" w:hAnsi="Arial" w:cs="Arial"/>
          <w:sz w:val="22"/>
          <w:szCs w:val="22"/>
          <w:lang w:val="de-DE"/>
        </w:rPr>
      </w:pPr>
    </w:p>
    <w:p w14:paraId="336D012D" w14:textId="77777777" w:rsidR="00F4687A" w:rsidRPr="006637E5" w:rsidRDefault="00F4687A" w:rsidP="00F4687A">
      <w:pPr>
        <w:pStyle w:val="level5"/>
        <w:spacing w:line="264" w:lineRule="auto"/>
        <w:jc w:val="both"/>
        <w:rPr>
          <w:rFonts w:ascii="Arial" w:hAnsi="Arial" w:cs="Arial"/>
          <w:sz w:val="22"/>
          <w:szCs w:val="22"/>
          <w:lang w:val="de-DE"/>
        </w:rPr>
      </w:pPr>
      <w:r w:rsidRPr="006637E5">
        <w:rPr>
          <w:rFonts w:ascii="Arial" w:hAnsi="Arial" w:cs="Arial"/>
          <w:sz w:val="22"/>
          <w:szCs w:val="22"/>
          <w:lang w:val="de-DE" w:bidi="de-DE"/>
        </w:rPr>
        <w:t>Anforderungen des EFPIA</w:t>
      </w:r>
      <w:r w:rsidRPr="006637E5">
        <w:rPr>
          <w:rFonts w:ascii="Arial" w:hAnsi="Arial" w:cs="Arial"/>
          <w:sz w:val="22"/>
          <w:szCs w:val="22"/>
          <w:lang w:val="de-DE" w:bidi="de-DE"/>
        </w:rPr>
        <w:tab/>
      </w:r>
    </w:p>
    <w:p w14:paraId="77D2F602" w14:textId="77777777" w:rsidR="00F4687A" w:rsidRPr="006637E5" w:rsidRDefault="00F4687A" w:rsidP="00F4687A">
      <w:pPr>
        <w:pStyle w:val="level5"/>
        <w:spacing w:line="264" w:lineRule="auto"/>
        <w:ind w:left="1389"/>
        <w:jc w:val="both"/>
        <w:rPr>
          <w:rFonts w:ascii="Arial" w:hAnsi="Arial" w:cs="Arial"/>
          <w:sz w:val="22"/>
          <w:szCs w:val="22"/>
          <w:lang w:val="de-DE"/>
        </w:rPr>
      </w:pPr>
    </w:p>
    <w:p w14:paraId="7334A2AF" w14:textId="77777777" w:rsidR="00F4687A" w:rsidRPr="006637E5" w:rsidRDefault="00F4687A" w:rsidP="00F4687A">
      <w:pPr>
        <w:autoSpaceDE w:val="0"/>
        <w:autoSpaceDN w:val="0"/>
        <w:adjustRightInd w:val="0"/>
        <w:spacing w:line="264" w:lineRule="auto"/>
        <w:rPr>
          <w:rFonts w:ascii="Arial" w:hAnsi="Arial" w:cs="Arial"/>
          <w:i/>
          <w:sz w:val="22"/>
          <w:szCs w:val="22"/>
          <w:lang w:val="de-DE"/>
        </w:rPr>
      </w:pPr>
      <w:r w:rsidRPr="006637E5">
        <w:rPr>
          <w:rFonts w:ascii="Arial" w:hAnsi="Arial" w:cs="Arial"/>
          <w:sz w:val="22"/>
          <w:szCs w:val="22"/>
          <w:lang w:val="de-DE" w:bidi="de-DE"/>
        </w:rPr>
        <w:t>Gemäß Paragraf 3.01</w:t>
      </w:r>
      <w:r w:rsidRPr="006637E5">
        <w:rPr>
          <w:rFonts w:ascii="Arial" w:hAnsi="Arial" w:cs="Arial"/>
          <w:i/>
          <w:iCs/>
          <w:sz w:val="22"/>
          <w:szCs w:val="22"/>
          <w:lang w:val="de-DE" w:bidi="de-DE"/>
        </w:rPr>
        <w:t xml:space="preserve">. </w:t>
      </w:r>
      <w:r w:rsidRPr="006637E5">
        <w:rPr>
          <w:rFonts w:ascii="Arial" w:hAnsi="Arial" w:cs="Arial"/>
          <w:sz w:val="22"/>
          <w:szCs w:val="22"/>
          <w:lang w:val="de-DE" w:bidi="de-DE"/>
        </w:rPr>
        <w:t xml:space="preserve">des EFPIA-HCP/HCO-Transparenzkodex </w:t>
      </w:r>
      <w:r w:rsidRPr="006637E5">
        <w:rPr>
          <w:rFonts w:ascii="Arial" w:hAnsi="Arial" w:cs="Arial"/>
          <w:i/>
          <w:iCs/>
          <w:sz w:val="22"/>
          <w:szCs w:val="22"/>
          <w:lang w:val="de-DE" w:bidi="de-DE"/>
        </w:rPr>
        <w:t xml:space="preserve">„Individuelle Offenlegung‟ </w:t>
      </w:r>
      <w:r w:rsidRPr="006637E5">
        <w:rPr>
          <w:rFonts w:ascii="Arial" w:hAnsi="Arial" w:cs="Arial"/>
          <w:sz w:val="22"/>
          <w:szCs w:val="22"/>
          <w:lang w:val="de-DE" w:bidi="de-DE"/>
        </w:rPr>
        <w:t xml:space="preserve">müssen Mitgliedsunternehmen in der Kategorie </w:t>
      </w:r>
      <w:r w:rsidRPr="006637E5">
        <w:rPr>
          <w:rFonts w:ascii="Arial" w:hAnsi="Arial" w:cs="Arial"/>
          <w:i/>
          <w:iCs/>
          <w:sz w:val="22"/>
          <w:szCs w:val="22"/>
          <w:lang w:val="de-DE" w:bidi="de-DE"/>
        </w:rPr>
        <w:t>„Honorare für Dienstleistung und Beratung‟</w:t>
      </w:r>
      <w:r w:rsidRPr="006637E5">
        <w:rPr>
          <w:rFonts w:ascii="Arial" w:hAnsi="Arial" w:cs="Arial"/>
          <w:sz w:val="22"/>
          <w:szCs w:val="22"/>
          <w:lang w:val="de-DE" w:bidi="de-DE"/>
        </w:rPr>
        <w:t xml:space="preserve"> sämtliche </w:t>
      </w:r>
      <w:r w:rsidRPr="006637E5">
        <w:rPr>
          <w:rFonts w:ascii="Arial" w:hAnsi="Arial" w:cs="Arial"/>
          <w:i/>
          <w:iCs/>
          <w:sz w:val="22"/>
          <w:szCs w:val="22"/>
          <w:lang w:val="de-DE" w:bidi="de-DE"/>
        </w:rPr>
        <w:t>„geldwerten Leistungen angeben, die sich aus oder bezogen auf Vereinbarungen zwischen den Mitgliedsunternehmen und HCPs, Einrichtungen, Organisationen oder Verbänden von HCPs ergeben, gemäß denen solche Einrichtungen, Organisationen oder Verbände irgendeine Art von Dienstleistung für das Mitgliedsunternehmen bereitstellen, oder jede andere Art von Förderung, die in den vorhergehenden Kategorien nicht abgedeckt ist. Honorare auf der einen Seite und Auslagen für die Durchführung der Dienstleistung oder Beratung auf der anderen Seite beziehen sich auf Ausgaben, die schriftlich in einem Vertrag für die Aktivität vereinbart wurden. Sie werden als zwei getrennte Beträge offengelegt.‟</w:t>
      </w:r>
      <w:r>
        <w:rPr>
          <w:rFonts w:ascii="Arial" w:hAnsi="Arial" w:cs="Arial"/>
          <w:i/>
          <w:iCs/>
          <w:sz w:val="22"/>
          <w:szCs w:val="22"/>
          <w:lang w:val="de-DE" w:bidi="de-DE"/>
        </w:rPr>
        <w:t>.</w:t>
      </w:r>
      <w:r w:rsidRPr="006637E5">
        <w:rPr>
          <w:rFonts w:ascii="Arial" w:hAnsi="Arial" w:cs="Arial"/>
          <w:i/>
          <w:iCs/>
          <w:sz w:val="22"/>
          <w:szCs w:val="22"/>
          <w:lang w:val="de-DE" w:bidi="de-DE"/>
        </w:rPr>
        <w:t xml:space="preserve"> </w:t>
      </w:r>
    </w:p>
    <w:p w14:paraId="45520C6F" w14:textId="77777777" w:rsidR="00F4687A" w:rsidRPr="006637E5" w:rsidRDefault="00F4687A" w:rsidP="00F4687A">
      <w:pPr>
        <w:autoSpaceDE w:val="0"/>
        <w:autoSpaceDN w:val="0"/>
        <w:adjustRightInd w:val="0"/>
        <w:spacing w:line="264" w:lineRule="auto"/>
        <w:rPr>
          <w:rFonts w:ascii="Arial" w:hAnsi="Arial" w:cs="Arial"/>
          <w:sz w:val="22"/>
          <w:szCs w:val="22"/>
          <w:lang w:val="de-DE"/>
        </w:rPr>
      </w:pPr>
    </w:p>
    <w:p w14:paraId="77B3D7B6" w14:textId="77777777" w:rsidR="00F4687A" w:rsidRPr="006637E5" w:rsidRDefault="00F4687A" w:rsidP="00F4687A">
      <w:pPr>
        <w:pStyle w:val="level5"/>
        <w:spacing w:line="264" w:lineRule="auto"/>
        <w:jc w:val="both"/>
        <w:rPr>
          <w:rFonts w:ascii="Arial" w:hAnsi="Arial" w:cs="Arial"/>
          <w:sz w:val="22"/>
          <w:szCs w:val="22"/>
          <w:lang w:val="de-DE"/>
        </w:rPr>
      </w:pPr>
      <w:r w:rsidRPr="006637E5">
        <w:rPr>
          <w:rFonts w:ascii="Arial" w:hAnsi="Arial" w:cs="Arial"/>
          <w:sz w:val="22"/>
          <w:szCs w:val="22"/>
          <w:lang w:val="de-DE" w:bidi="de-DE"/>
        </w:rPr>
        <w:t xml:space="preserve">Gesichtspunkte der Ipsen-Gruppe </w:t>
      </w:r>
    </w:p>
    <w:p w14:paraId="496755B5" w14:textId="77777777" w:rsidR="00F4687A" w:rsidRPr="006637E5" w:rsidRDefault="00F4687A" w:rsidP="00F4687A">
      <w:pPr>
        <w:spacing w:line="264" w:lineRule="auto"/>
        <w:rPr>
          <w:rFonts w:ascii="Arial" w:hAnsi="Arial" w:cs="Arial"/>
          <w:sz w:val="22"/>
          <w:szCs w:val="22"/>
          <w:lang w:val="de-DE"/>
        </w:rPr>
      </w:pPr>
    </w:p>
    <w:p w14:paraId="1C4FCC82" w14:textId="77777777" w:rsidR="00F4687A" w:rsidRPr="006637E5" w:rsidRDefault="00F4687A" w:rsidP="00F4687A">
      <w:pPr>
        <w:spacing w:line="264" w:lineRule="auto"/>
        <w:rPr>
          <w:rFonts w:ascii="Arial" w:hAnsi="Arial" w:cs="Arial"/>
          <w:sz w:val="22"/>
          <w:szCs w:val="22"/>
          <w:lang w:val="de-DE"/>
        </w:rPr>
      </w:pPr>
      <w:r w:rsidRPr="006637E5">
        <w:rPr>
          <w:rFonts w:ascii="Arial" w:hAnsi="Arial" w:cs="Arial"/>
          <w:sz w:val="22"/>
          <w:szCs w:val="22"/>
          <w:lang w:val="de-DE" w:bidi="de-DE"/>
        </w:rPr>
        <w:t xml:space="preserve">Ipsen kann einen Vertrag mit einem HCP/einer HCO für Dienstleistungen abschließen, die vom HCP/der HCO auf Basis wissenschaftlicher/medizinischer Expertise, Reputation, Kenntnisse und Erfahrung in einem bestimmten therapeutischen Bereich bereitgestellt werden. Ipsen geht eine vertragliche Vereinbarung mit einem HCP/einer HCO nur dort ein, wo ein legitimes Geschäft oder ein wissenschaftlicher Bedarf vorliegt, der nicht durch interne oder andere verfügbare Ressourcen gedeckt werden kann. Die bereitgestellten Dienstleistungen sind Präsentationen oder andere beratende Dienste. </w:t>
      </w:r>
    </w:p>
    <w:p w14:paraId="3C656334" w14:textId="77777777" w:rsidR="00F4687A" w:rsidRPr="006637E5" w:rsidRDefault="00F4687A" w:rsidP="00F4687A">
      <w:pPr>
        <w:spacing w:line="264" w:lineRule="auto"/>
        <w:rPr>
          <w:rFonts w:ascii="Arial" w:hAnsi="Arial" w:cs="Arial"/>
          <w:sz w:val="22"/>
          <w:szCs w:val="22"/>
          <w:lang w:val="de-DE"/>
        </w:rPr>
      </w:pPr>
      <w:r w:rsidRPr="006637E5">
        <w:rPr>
          <w:rFonts w:ascii="Arial" w:hAnsi="Arial" w:cs="Arial"/>
          <w:sz w:val="22"/>
          <w:szCs w:val="22"/>
          <w:lang w:val="de-DE" w:bidi="de-DE"/>
        </w:rPr>
        <w:t>Beratungsleistungen erfordern eine Investition von Zeit und Fachwissen vom HCP, die über seine Hauptarbeit hinausgeht. Daher ist eine Vergütung seiner Zeit und die Rückerstattung von Reise- und anderen Kosten angemessen. Die Rückerstattung muss in der schriftlichen Vereinbarung enthalten sein, darf sich nur auf die geleisteten Dienste beziehen und sollte entsprechend angemessen sein, muss einem fairen Marktwert entsprechen und mit dem jeweiligen Praxiskodex sowie den Vorschriften und Gesetzen übereinstimmen.</w:t>
      </w:r>
    </w:p>
    <w:p w14:paraId="189BA2C7" w14:textId="77777777" w:rsidR="00F4687A" w:rsidRPr="006637E5" w:rsidRDefault="00F4687A" w:rsidP="00F4687A">
      <w:pPr>
        <w:spacing w:line="264" w:lineRule="auto"/>
        <w:rPr>
          <w:rFonts w:ascii="Arial" w:hAnsi="Arial" w:cs="Arial"/>
          <w:sz w:val="22"/>
          <w:szCs w:val="22"/>
          <w:lang w:val="de-DE"/>
        </w:rPr>
      </w:pPr>
    </w:p>
    <w:p w14:paraId="25C05A73" w14:textId="77777777" w:rsidR="00F4687A" w:rsidRDefault="00F4687A" w:rsidP="00F4687A">
      <w:pPr>
        <w:spacing w:line="264" w:lineRule="auto"/>
        <w:rPr>
          <w:rFonts w:ascii="Arial" w:hAnsi="Arial" w:cs="Arial"/>
          <w:sz w:val="22"/>
          <w:szCs w:val="22"/>
          <w:lang w:val="de-DE" w:bidi="de-DE"/>
        </w:rPr>
      </w:pPr>
      <w:r w:rsidRPr="006637E5">
        <w:rPr>
          <w:rFonts w:ascii="Arial" w:hAnsi="Arial" w:cs="Arial"/>
          <w:sz w:val="22"/>
          <w:szCs w:val="22"/>
          <w:lang w:val="de-DE" w:bidi="de-DE"/>
        </w:rPr>
        <w:t>In dieser Kategorie legt Ipsen Dienstleistungen oder Beratungsleistungen auf individueller Ebene, d. h. auf HCP- oder HCO-Ebene offen. Die Honorare und die darauf bezogenen Auslagen für die Durchführung der Dienstleistung oder Beratung</w:t>
      </w:r>
      <w:r w:rsidRPr="006637E5">
        <w:rPr>
          <w:rFonts w:ascii="Arial" w:hAnsi="Arial" w:cs="Arial"/>
          <w:i/>
          <w:iCs/>
          <w:sz w:val="22"/>
          <w:szCs w:val="22"/>
          <w:lang w:val="de-DE" w:bidi="de-DE"/>
        </w:rPr>
        <w:t xml:space="preserve"> </w:t>
      </w:r>
      <w:r w:rsidRPr="006637E5">
        <w:rPr>
          <w:rFonts w:ascii="Arial" w:hAnsi="Arial" w:cs="Arial"/>
          <w:sz w:val="22"/>
          <w:szCs w:val="22"/>
          <w:lang w:val="de-DE" w:bidi="de-DE"/>
        </w:rPr>
        <w:t xml:space="preserve">werden in zwei verschiedenen Unterkategorien unterteilt: </w:t>
      </w:r>
    </w:p>
    <w:p w14:paraId="5F5AC36B" w14:textId="77777777" w:rsidR="00F4687A" w:rsidRPr="006637E5" w:rsidRDefault="00F4687A" w:rsidP="00F4687A">
      <w:pPr>
        <w:spacing w:line="264" w:lineRule="auto"/>
        <w:rPr>
          <w:rFonts w:ascii="Arial" w:hAnsi="Arial" w:cs="Arial"/>
          <w:sz w:val="22"/>
          <w:szCs w:val="22"/>
          <w:lang w:val="de-DE"/>
        </w:rPr>
      </w:pPr>
    </w:p>
    <w:p w14:paraId="3807D150" w14:textId="77777777" w:rsidR="00F4687A" w:rsidRPr="006637E5" w:rsidRDefault="00F4687A" w:rsidP="00A018CC">
      <w:pPr>
        <w:pStyle w:val="level5"/>
        <w:numPr>
          <w:ilvl w:val="0"/>
          <w:numId w:val="25"/>
        </w:numPr>
        <w:spacing w:line="264" w:lineRule="auto"/>
        <w:jc w:val="both"/>
        <w:rPr>
          <w:rFonts w:ascii="Arial" w:hAnsi="Arial" w:cs="Arial"/>
          <w:sz w:val="22"/>
          <w:szCs w:val="22"/>
          <w:lang w:val="de-DE"/>
        </w:rPr>
      </w:pPr>
      <w:r w:rsidRPr="006637E5">
        <w:rPr>
          <w:rFonts w:ascii="Arial" w:hAnsi="Arial" w:cs="Arial"/>
          <w:b/>
          <w:bCs/>
          <w:sz w:val="22"/>
          <w:szCs w:val="22"/>
          <w:lang w:val="de-DE" w:bidi="de-DE"/>
        </w:rPr>
        <w:t xml:space="preserve">Honorare: </w:t>
      </w:r>
      <w:r w:rsidRPr="006637E5">
        <w:rPr>
          <w:rFonts w:ascii="Arial" w:hAnsi="Arial" w:cs="Arial"/>
          <w:sz w:val="22"/>
          <w:szCs w:val="22"/>
          <w:lang w:val="de-DE" w:bidi="de-DE"/>
        </w:rPr>
        <w:t>Honorare für Dienstleistungen an HCPs/HCOs</w:t>
      </w:r>
      <w:r w:rsidRPr="006637E5">
        <w:rPr>
          <w:rFonts w:ascii="Arial" w:hAnsi="Arial" w:cs="Arial"/>
          <w:sz w:val="22"/>
          <w:szCs w:val="22"/>
          <w:lang w:val="de-DE" w:bidi="de-DE"/>
        </w:rPr>
        <w:br/>
        <w:t xml:space="preserve">Beispiele: Rednerhonorare (Vortrag von einem HCP („Redner‟) auf einer Fortbildungsveranstaltung), Entgelte für Wissensvermittlung in einem </w:t>
      </w:r>
      <w:proofErr w:type="spellStart"/>
      <w:r w:rsidRPr="006637E5">
        <w:rPr>
          <w:rFonts w:ascii="Arial" w:hAnsi="Arial" w:cs="Arial"/>
          <w:sz w:val="22"/>
          <w:szCs w:val="22"/>
          <w:lang w:val="de-DE" w:bidi="de-DE"/>
        </w:rPr>
        <w:t>AdBoard</w:t>
      </w:r>
      <w:proofErr w:type="spellEnd"/>
      <w:r w:rsidRPr="006637E5">
        <w:rPr>
          <w:rStyle w:val="Funotenzeichen"/>
          <w:rFonts w:ascii="Arial" w:hAnsi="Arial" w:cs="Arial"/>
          <w:sz w:val="22"/>
          <w:szCs w:val="22"/>
          <w:lang w:val="de-DE"/>
        </w:rPr>
        <w:footnoteReference w:id="2"/>
      </w:r>
      <w:r w:rsidRPr="006637E5">
        <w:rPr>
          <w:rFonts w:ascii="Arial" w:hAnsi="Arial" w:cs="Arial"/>
          <w:sz w:val="22"/>
          <w:szCs w:val="22"/>
          <w:lang w:val="de-DE" w:bidi="de-DE"/>
        </w:rPr>
        <w:t>.</w:t>
      </w:r>
    </w:p>
    <w:p w14:paraId="1EF5C40E" w14:textId="77777777" w:rsidR="00F4687A" w:rsidRDefault="00F4687A" w:rsidP="00A018CC">
      <w:pPr>
        <w:pStyle w:val="level5"/>
        <w:numPr>
          <w:ilvl w:val="0"/>
          <w:numId w:val="25"/>
        </w:numPr>
        <w:spacing w:line="264" w:lineRule="auto"/>
        <w:jc w:val="both"/>
        <w:rPr>
          <w:rFonts w:ascii="Arial" w:hAnsi="Arial" w:cs="Arial"/>
          <w:sz w:val="22"/>
          <w:szCs w:val="22"/>
          <w:lang w:val="de-DE"/>
        </w:rPr>
      </w:pPr>
      <w:r w:rsidRPr="006637E5">
        <w:rPr>
          <w:rFonts w:ascii="Arial" w:hAnsi="Arial" w:cs="Arial"/>
          <w:b/>
          <w:bCs/>
          <w:sz w:val="22"/>
          <w:szCs w:val="22"/>
          <w:lang w:val="de-DE" w:bidi="de-DE"/>
        </w:rPr>
        <w:lastRenderedPageBreak/>
        <w:t>Erstattung von Auslagen</w:t>
      </w:r>
      <w:r w:rsidRPr="006637E5">
        <w:rPr>
          <w:rFonts w:ascii="Arial" w:hAnsi="Arial" w:cs="Arial"/>
          <w:sz w:val="22"/>
          <w:szCs w:val="22"/>
          <w:lang w:val="de-DE" w:bidi="de-DE"/>
        </w:rPr>
        <w:t>: Besteht ein Dienstleistungs- oder Beratervertrag, können weitere Ausgaben anfallen, die nicht zu den Honoraren zählen, sich aber auf die Bereitstellung dieser Dienstleistung beziehen und dem HCP/der HCO zurückerstattet werden. Solche geldwerten Leistungen werden in dieser Kategorie offengelegt.</w:t>
      </w:r>
      <w:r w:rsidRPr="006637E5">
        <w:rPr>
          <w:rFonts w:ascii="Arial" w:hAnsi="Arial" w:cs="Arial"/>
          <w:sz w:val="22"/>
          <w:szCs w:val="22"/>
          <w:lang w:val="de-DE" w:bidi="de-DE"/>
        </w:rPr>
        <w:br/>
        <w:t>Beispiele: Flugtickets, Bahntickets, Taxi, Hotelübernachtungen.</w:t>
      </w:r>
    </w:p>
    <w:p w14:paraId="556F0655" w14:textId="77777777" w:rsidR="00F4687A" w:rsidRPr="006637E5" w:rsidRDefault="00F4687A" w:rsidP="00F4687A">
      <w:pPr>
        <w:pStyle w:val="level5"/>
        <w:spacing w:line="264" w:lineRule="auto"/>
        <w:ind w:left="1655"/>
        <w:jc w:val="both"/>
        <w:rPr>
          <w:rFonts w:ascii="Arial" w:hAnsi="Arial" w:cs="Arial"/>
          <w:sz w:val="22"/>
          <w:szCs w:val="22"/>
          <w:lang w:val="de-DE"/>
        </w:rPr>
      </w:pPr>
    </w:p>
    <w:p w14:paraId="1F52BC07" w14:textId="77777777" w:rsidR="00F4687A" w:rsidRPr="006637E5" w:rsidRDefault="00F4687A" w:rsidP="00F4687A">
      <w:pPr>
        <w:pStyle w:val="level5"/>
        <w:spacing w:line="264" w:lineRule="auto"/>
        <w:jc w:val="both"/>
        <w:rPr>
          <w:rFonts w:ascii="Arial" w:hAnsi="Arial" w:cs="Arial"/>
          <w:sz w:val="22"/>
          <w:szCs w:val="22"/>
          <w:lang w:val="de-DE"/>
        </w:rPr>
      </w:pPr>
      <w:r w:rsidRPr="006637E5">
        <w:rPr>
          <w:rFonts w:ascii="Arial" w:hAnsi="Arial" w:cs="Arial"/>
          <w:sz w:val="22"/>
          <w:szCs w:val="22"/>
          <w:lang w:val="de-DE" w:bidi="de-DE"/>
        </w:rPr>
        <w:t>Lokale Gesichtspunkte der IPSEN PHARMA GmbH</w:t>
      </w:r>
    </w:p>
    <w:p w14:paraId="44042784" w14:textId="77777777" w:rsidR="00F4687A" w:rsidRPr="006637E5" w:rsidRDefault="00F4687A" w:rsidP="00F4687A">
      <w:pPr>
        <w:pStyle w:val="berschrift4"/>
        <w:numPr>
          <w:ilvl w:val="0"/>
          <w:numId w:val="0"/>
        </w:numPr>
        <w:rPr>
          <w:rFonts w:ascii="Arial" w:hAnsi="Arial" w:cs="Arial"/>
          <w:bCs w:val="0"/>
          <w:i w:val="0"/>
          <w:sz w:val="22"/>
          <w:szCs w:val="22"/>
          <w:lang w:val="de-DE" w:bidi="de-DE"/>
        </w:rPr>
      </w:pPr>
    </w:p>
    <w:p w14:paraId="6E6CDE06" w14:textId="77777777" w:rsidR="00F4687A" w:rsidRPr="006637E5" w:rsidRDefault="00F4687A" w:rsidP="00F4687A">
      <w:pPr>
        <w:autoSpaceDE w:val="0"/>
        <w:autoSpaceDN w:val="0"/>
        <w:adjustRightInd w:val="0"/>
        <w:rPr>
          <w:rFonts w:ascii="Arial" w:hAnsi="Arial" w:cs="Arial"/>
          <w:bCs/>
          <w:sz w:val="22"/>
          <w:szCs w:val="22"/>
          <w:lang w:val="de-DE" w:bidi="de-DE"/>
        </w:rPr>
      </w:pPr>
      <w:r w:rsidRPr="006637E5">
        <w:rPr>
          <w:rFonts w:ascii="Arial" w:hAnsi="Arial" w:cs="Arial"/>
          <w:sz w:val="22"/>
          <w:szCs w:val="22"/>
          <w:lang w:val="de-DE" w:bidi="de-DE"/>
        </w:rPr>
        <w:t>Dienstleistungs- und Beratungshonorare, können beliebiger Art sein, sofern sie nicht bereits unter die Regelungen der Kategorien Forschung und Entwicklung, finanzielle Spenden oder materielle Spenden sowie Förderungen oder geldwerten Leistungen im Zusammenhang mit Fortbildungsveranstaltungen</w:t>
      </w:r>
      <w:r w:rsidRPr="006637E5">
        <w:rPr>
          <w:rFonts w:ascii="Arial" w:hAnsi="Arial" w:cs="Arial"/>
          <w:i/>
          <w:iCs/>
          <w:sz w:val="22"/>
          <w:szCs w:val="22"/>
          <w:lang w:val="de-DE" w:eastAsia="de-DE"/>
        </w:rPr>
        <w:t xml:space="preserve"> </w:t>
      </w:r>
      <w:r w:rsidRPr="006637E5">
        <w:rPr>
          <w:rFonts w:ascii="Arial" w:hAnsi="Arial" w:cs="Arial"/>
          <w:sz w:val="22"/>
          <w:szCs w:val="22"/>
          <w:lang w:val="de-DE" w:bidi="de-DE"/>
        </w:rPr>
        <w:t xml:space="preserve">fallen. In dieser Kategorie wird zwischen den Honoraren für Dienst- und Beratungsleistungen und den in diesem Zusammenhang erstatteten Auslagen (etwa Reisekosten) unterschieden. Honorare für Marktforschungsaktivitäten stellen Dienstleistungs- oder Beratungshonorare dar, sofern dem Mitgliedsunternehmen der Name des Angehörigen der Fachkreise bekannt ist, der diese Marktforschungsaktivitäten unmittelbar oder mittelbar </w:t>
      </w:r>
      <w:r w:rsidRPr="006637E5">
        <w:rPr>
          <w:rFonts w:ascii="Arial" w:hAnsi="Arial" w:cs="Arial"/>
          <w:bCs/>
          <w:sz w:val="22"/>
          <w:szCs w:val="22"/>
          <w:lang w:val="de-DE" w:bidi="de-DE"/>
        </w:rPr>
        <w:t>für das Unternehmen erbringt.</w:t>
      </w:r>
    </w:p>
    <w:p w14:paraId="618E7BAC" w14:textId="77777777" w:rsidR="00F4687A" w:rsidRPr="006637E5" w:rsidRDefault="00F4687A" w:rsidP="00F4687A">
      <w:pPr>
        <w:pStyle w:val="berschrift4"/>
        <w:numPr>
          <w:ilvl w:val="0"/>
          <w:numId w:val="0"/>
        </w:numPr>
        <w:rPr>
          <w:rFonts w:ascii="Arial" w:hAnsi="Arial" w:cs="Arial"/>
          <w:bCs w:val="0"/>
          <w:i w:val="0"/>
          <w:sz w:val="22"/>
          <w:szCs w:val="22"/>
          <w:lang w:val="de-DE" w:bidi="de-DE"/>
        </w:rPr>
      </w:pPr>
      <w:r w:rsidRPr="006637E5">
        <w:rPr>
          <w:rFonts w:ascii="Arial" w:hAnsi="Arial" w:cs="Arial"/>
          <w:bCs w:val="0"/>
          <w:i w:val="0"/>
          <w:sz w:val="22"/>
          <w:szCs w:val="22"/>
          <w:lang w:val="de-DE" w:bidi="de-DE"/>
        </w:rPr>
        <w:t>1 Wird ein HCP von IPSEN PHARMA GmbH zu einem Kongress eingeladen und tritt gleichzeitig als Redner auf diesem Kongress auf, so werden die Auslagen für die Durchführung der Dienstleistung unter der Kategorie „geldwerte Leistungen im Zusammenhang mit Fortbildungsveranstaltungen“ veröffentlicht.</w:t>
      </w:r>
    </w:p>
    <w:p w14:paraId="322B5A1D" w14:textId="77777777" w:rsidR="00F4687A" w:rsidRPr="006637E5" w:rsidRDefault="00F4687A" w:rsidP="00F4687A">
      <w:pPr>
        <w:pStyle w:val="Text"/>
        <w:ind w:left="0"/>
        <w:rPr>
          <w:highlight w:val="yellow"/>
          <w:lang w:val="de-DE"/>
        </w:rPr>
      </w:pPr>
      <w:r w:rsidRPr="006637E5">
        <w:rPr>
          <w:rFonts w:ascii="Arial" w:hAnsi="Arial" w:cs="Arial"/>
          <w:sz w:val="22"/>
          <w:szCs w:val="22"/>
          <w:lang w:val="de-DE" w:bidi="de-DE"/>
        </w:rPr>
        <w:t>2 Ist ein Frühstück im Pauschalzimmerpreis bei der Übernachtung enthalten, wird der Gesamtbetrag unter „Reise- und Übernachtungskosten“ ausgewiesen.</w:t>
      </w:r>
    </w:p>
    <w:p w14:paraId="442CE234" w14:textId="77777777" w:rsidR="00F4687A" w:rsidRPr="006637E5" w:rsidRDefault="00F4687A" w:rsidP="00F4687A">
      <w:pPr>
        <w:spacing w:line="264" w:lineRule="auto"/>
        <w:rPr>
          <w:rFonts w:ascii="Arial" w:hAnsi="Arial" w:cs="Arial"/>
          <w:i/>
          <w:sz w:val="22"/>
          <w:szCs w:val="22"/>
          <w:highlight w:val="yellow"/>
          <w:lang w:val="de-DE"/>
        </w:rPr>
      </w:pPr>
    </w:p>
    <w:p w14:paraId="08EEAC4D" w14:textId="77777777" w:rsidR="00F4687A" w:rsidRPr="006637E5" w:rsidRDefault="00F4687A" w:rsidP="00EF2041">
      <w:pPr>
        <w:pStyle w:val="berschrift3"/>
        <w:rPr>
          <w:lang w:val="de-DE"/>
        </w:rPr>
      </w:pPr>
      <w:bookmarkStart w:id="38" w:name="_R&amp;D"/>
      <w:bookmarkStart w:id="39" w:name="_Toc73182308"/>
      <w:bookmarkStart w:id="40" w:name="_Toc160116020"/>
      <w:bookmarkEnd w:id="38"/>
      <w:r w:rsidRPr="006637E5">
        <w:rPr>
          <w:lang w:val="de-DE" w:bidi="de-DE"/>
        </w:rPr>
        <w:t xml:space="preserve">Forschung und </w:t>
      </w:r>
      <w:proofErr w:type="spellStart"/>
      <w:r w:rsidRPr="00EF2041">
        <w:t>Entwicklung</w:t>
      </w:r>
      <w:bookmarkEnd w:id="39"/>
      <w:bookmarkEnd w:id="40"/>
      <w:proofErr w:type="spellEnd"/>
    </w:p>
    <w:p w14:paraId="4754BD6B" w14:textId="77777777" w:rsidR="00F4687A" w:rsidRPr="006637E5" w:rsidRDefault="00F4687A" w:rsidP="00F4687A">
      <w:pPr>
        <w:pStyle w:val="Text"/>
        <w:spacing w:line="264" w:lineRule="auto"/>
        <w:ind w:left="0"/>
        <w:rPr>
          <w:rFonts w:ascii="Arial" w:hAnsi="Arial" w:cs="Arial"/>
          <w:sz w:val="22"/>
          <w:szCs w:val="22"/>
          <w:lang w:val="de-DE"/>
        </w:rPr>
      </w:pPr>
    </w:p>
    <w:p w14:paraId="18F39B99" w14:textId="77777777" w:rsidR="00F4687A" w:rsidRPr="006637E5" w:rsidRDefault="00F4687A" w:rsidP="00F4687A">
      <w:pPr>
        <w:pStyle w:val="level5"/>
        <w:spacing w:line="264" w:lineRule="auto"/>
        <w:jc w:val="both"/>
        <w:rPr>
          <w:rFonts w:ascii="Arial" w:hAnsi="Arial" w:cs="Arial"/>
          <w:sz w:val="22"/>
          <w:szCs w:val="22"/>
          <w:lang w:val="de-DE"/>
        </w:rPr>
      </w:pPr>
      <w:r w:rsidRPr="006637E5">
        <w:rPr>
          <w:rFonts w:ascii="Arial" w:hAnsi="Arial" w:cs="Arial"/>
          <w:sz w:val="22"/>
          <w:szCs w:val="22"/>
          <w:lang w:val="de-DE" w:bidi="de-DE"/>
        </w:rPr>
        <w:t>Anforderungen des EFPIA</w:t>
      </w:r>
      <w:r w:rsidRPr="006637E5">
        <w:rPr>
          <w:rFonts w:ascii="Arial" w:hAnsi="Arial" w:cs="Arial"/>
          <w:sz w:val="22"/>
          <w:szCs w:val="22"/>
          <w:lang w:val="de-DE" w:bidi="de-DE"/>
        </w:rPr>
        <w:tab/>
      </w:r>
    </w:p>
    <w:p w14:paraId="54A4FB5F" w14:textId="77777777" w:rsidR="00F4687A" w:rsidRPr="006637E5" w:rsidRDefault="00F4687A" w:rsidP="00F4687A">
      <w:pPr>
        <w:pStyle w:val="level5"/>
        <w:spacing w:line="264" w:lineRule="auto"/>
        <w:ind w:left="1389"/>
        <w:jc w:val="both"/>
        <w:rPr>
          <w:rFonts w:ascii="Arial" w:hAnsi="Arial" w:cs="Arial"/>
          <w:sz w:val="22"/>
          <w:szCs w:val="22"/>
          <w:lang w:val="de-DE"/>
        </w:rPr>
      </w:pPr>
    </w:p>
    <w:p w14:paraId="584C4D97" w14:textId="77777777" w:rsidR="00F4687A" w:rsidRPr="006637E5" w:rsidRDefault="00F4687A" w:rsidP="00F4687A">
      <w:pPr>
        <w:autoSpaceDE w:val="0"/>
        <w:autoSpaceDN w:val="0"/>
        <w:adjustRightInd w:val="0"/>
        <w:spacing w:line="264" w:lineRule="auto"/>
        <w:rPr>
          <w:rFonts w:ascii="Arial" w:hAnsi="Arial" w:cs="Arial"/>
          <w:i/>
          <w:sz w:val="22"/>
          <w:szCs w:val="22"/>
          <w:lang w:val="de-DE"/>
        </w:rPr>
      </w:pPr>
      <w:r w:rsidRPr="006637E5">
        <w:rPr>
          <w:rFonts w:ascii="Arial" w:hAnsi="Arial" w:cs="Arial"/>
          <w:sz w:val="22"/>
          <w:szCs w:val="22"/>
          <w:lang w:val="de-DE" w:bidi="de-DE"/>
        </w:rPr>
        <w:t>Gemäß Paragraf 3.04</w:t>
      </w:r>
      <w:r w:rsidRPr="006637E5">
        <w:rPr>
          <w:rFonts w:ascii="Arial" w:hAnsi="Arial" w:cs="Arial"/>
          <w:i/>
          <w:iCs/>
          <w:sz w:val="22"/>
          <w:szCs w:val="22"/>
          <w:lang w:val="de-DE" w:bidi="de-DE"/>
        </w:rPr>
        <w:t xml:space="preserve">. </w:t>
      </w:r>
      <w:r w:rsidRPr="006637E5">
        <w:rPr>
          <w:rFonts w:ascii="Arial" w:hAnsi="Arial" w:cs="Arial"/>
          <w:sz w:val="22"/>
          <w:szCs w:val="22"/>
          <w:lang w:val="de-DE" w:bidi="de-DE"/>
        </w:rPr>
        <w:t xml:space="preserve">des EFPIA-HCP/HCO-Transparenzkodex </w:t>
      </w:r>
      <w:r w:rsidRPr="006637E5">
        <w:rPr>
          <w:rFonts w:ascii="Arial" w:hAnsi="Arial" w:cs="Arial"/>
          <w:i/>
          <w:iCs/>
          <w:sz w:val="22"/>
          <w:szCs w:val="22"/>
          <w:lang w:val="de-DE" w:bidi="de-DE"/>
        </w:rPr>
        <w:t>„Geldwerte Leistungen für Forschung und Entwicklung‟ muss eine geldwerte Leistung für Forschung und Entwicklung in jedem Berichtszeitraum von jedem Mitgliedsunternehmen aggregiert offengelegt werden. Ausgaben in Bezug auf Veranstaltungen, die eindeutig Forschungs- und Entwicklungs-Aktivitäten zugeschrieben werden können, können in diesen zusammengefassten Betrag in der Kategorie „Geldwerte Leistungen für Forschung und Entwicklung‟ aufgenommen werden.</w:t>
      </w:r>
    </w:p>
    <w:p w14:paraId="02499125" w14:textId="77777777" w:rsidR="00F4687A" w:rsidRPr="006637E5" w:rsidRDefault="00F4687A" w:rsidP="00F4687A">
      <w:pPr>
        <w:autoSpaceDE w:val="0"/>
        <w:autoSpaceDN w:val="0"/>
        <w:adjustRightInd w:val="0"/>
        <w:spacing w:line="264" w:lineRule="auto"/>
        <w:rPr>
          <w:rFonts w:ascii="Arial" w:hAnsi="Arial" w:cs="Arial"/>
          <w:sz w:val="22"/>
          <w:szCs w:val="22"/>
          <w:lang w:val="de-DE"/>
        </w:rPr>
      </w:pPr>
    </w:p>
    <w:p w14:paraId="5B51F282" w14:textId="77777777" w:rsidR="00F4687A" w:rsidRPr="006637E5" w:rsidRDefault="00F4687A" w:rsidP="00F4687A">
      <w:pPr>
        <w:pStyle w:val="Default"/>
        <w:spacing w:line="264" w:lineRule="auto"/>
        <w:jc w:val="both"/>
        <w:rPr>
          <w:rFonts w:ascii="Arial" w:hAnsi="Arial" w:cs="Arial"/>
          <w:i/>
          <w:sz w:val="22"/>
          <w:szCs w:val="22"/>
          <w:lang w:val="de-DE"/>
        </w:rPr>
      </w:pPr>
      <w:r w:rsidRPr="006637E5">
        <w:rPr>
          <w:rFonts w:ascii="Arial" w:hAnsi="Arial" w:cs="Arial"/>
          <w:sz w:val="22"/>
          <w:szCs w:val="22"/>
          <w:lang w:val="de-DE" w:bidi="de-DE"/>
        </w:rPr>
        <w:t>Gemäß</w:t>
      </w:r>
      <w:r w:rsidRPr="006637E5">
        <w:rPr>
          <w:rFonts w:ascii="Arial" w:hAnsi="Arial" w:cs="Arial"/>
          <w:b/>
          <w:bCs/>
          <w:sz w:val="22"/>
          <w:szCs w:val="22"/>
          <w:lang w:val="de-DE" w:bidi="de-DE"/>
        </w:rPr>
        <w:t xml:space="preserve"> </w:t>
      </w:r>
      <w:r w:rsidRPr="006637E5">
        <w:rPr>
          <w:rFonts w:ascii="Arial" w:hAnsi="Arial" w:cs="Arial"/>
          <w:sz w:val="22"/>
          <w:szCs w:val="22"/>
          <w:lang w:val="de-DE" w:bidi="de-DE"/>
        </w:rPr>
        <w:t>der Definition von Begriffen aus dem EFPIA-HCP/HCO-Transparenzkodex</w:t>
      </w:r>
      <w:r w:rsidRPr="006637E5">
        <w:rPr>
          <w:rFonts w:ascii="Arial" w:hAnsi="Arial" w:cs="Arial"/>
          <w:b/>
          <w:bCs/>
          <w:sz w:val="22"/>
          <w:szCs w:val="22"/>
          <w:lang w:val="de-DE" w:bidi="de-DE"/>
        </w:rPr>
        <w:t xml:space="preserve"> </w:t>
      </w:r>
      <w:r w:rsidRPr="006637E5">
        <w:rPr>
          <w:rFonts w:ascii="Arial" w:hAnsi="Arial" w:cs="Arial"/>
          <w:sz w:val="22"/>
          <w:szCs w:val="22"/>
          <w:lang w:val="de-DE" w:bidi="de-DE"/>
        </w:rPr>
        <w:t xml:space="preserve">bezieht sich das Konzept </w:t>
      </w:r>
      <w:r w:rsidRPr="006637E5">
        <w:rPr>
          <w:rFonts w:ascii="Arial" w:hAnsi="Arial" w:cs="Arial"/>
          <w:i/>
          <w:iCs/>
          <w:sz w:val="22"/>
          <w:szCs w:val="22"/>
          <w:lang w:val="de-DE" w:bidi="de-DE"/>
        </w:rPr>
        <w:t>„Geldwerte Leistungen für Forschung und Entwicklung‟</w:t>
      </w:r>
      <w:r w:rsidRPr="006637E5">
        <w:rPr>
          <w:rFonts w:ascii="Arial" w:hAnsi="Arial" w:cs="Arial"/>
          <w:sz w:val="22"/>
          <w:szCs w:val="22"/>
          <w:lang w:val="de-DE" w:bidi="de-DE"/>
        </w:rPr>
        <w:t xml:space="preserve"> auf </w:t>
      </w:r>
      <w:r w:rsidRPr="006637E5">
        <w:rPr>
          <w:rFonts w:ascii="Arial" w:hAnsi="Arial" w:cs="Arial"/>
          <w:i/>
          <w:iCs/>
          <w:sz w:val="22"/>
          <w:szCs w:val="22"/>
          <w:lang w:val="de-DE" w:bidi="de-DE"/>
        </w:rPr>
        <w:t xml:space="preserve">„geldwerte Leistungen an HCPs oder HCOs in Bezug auf die Planung oder Durchführung von: </w:t>
      </w:r>
    </w:p>
    <w:p w14:paraId="71D15CA9" w14:textId="77777777" w:rsidR="00F4687A" w:rsidRPr="006637E5" w:rsidRDefault="00F4687A" w:rsidP="00F4687A">
      <w:pPr>
        <w:pStyle w:val="Default"/>
        <w:spacing w:after="21" w:line="264" w:lineRule="auto"/>
        <w:ind w:left="993" w:hanging="284"/>
        <w:jc w:val="both"/>
        <w:rPr>
          <w:rFonts w:ascii="Arial" w:hAnsi="Arial" w:cs="Arial"/>
          <w:i/>
          <w:sz w:val="22"/>
          <w:szCs w:val="22"/>
          <w:lang w:val="de-DE"/>
        </w:rPr>
      </w:pPr>
      <w:r w:rsidRPr="006637E5">
        <w:rPr>
          <w:rFonts w:ascii="Arial" w:hAnsi="Arial" w:cs="Arial"/>
          <w:i/>
          <w:iCs/>
          <w:sz w:val="22"/>
          <w:szCs w:val="22"/>
          <w:lang w:val="de-DE" w:bidi="de-DE"/>
        </w:rPr>
        <w:t xml:space="preserve">i. nicht-klinischen Prüfungen (gemäß der Definition der OECD-Grundsätze zur Guten Laborpraxis) </w:t>
      </w:r>
    </w:p>
    <w:p w14:paraId="07DCC4C5" w14:textId="77777777" w:rsidR="00F4687A" w:rsidRPr="006637E5" w:rsidRDefault="00F4687A" w:rsidP="00F4687A">
      <w:pPr>
        <w:pStyle w:val="Default"/>
        <w:spacing w:after="21" w:line="264" w:lineRule="auto"/>
        <w:ind w:firstLine="720"/>
        <w:jc w:val="both"/>
        <w:rPr>
          <w:rFonts w:ascii="Arial" w:hAnsi="Arial" w:cs="Arial"/>
          <w:i/>
          <w:sz w:val="22"/>
          <w:szCs w:val="22"/>
          <w:lang w:val="de-DE"/>
        </w:rPr>
      </w:pPr>
      <w:r w:rsidRPr="006637E5">
        <w:rPr>
          <w:rFonts w:ascii="Arial" w:hAnsi="Arial" w:cs="Arial"/>
          <w:i/>
          <w:iCs/>
          <w:sz w:val="22"/>
          <w:szCs w:val="22"/>
          <w:lang w:val="de-DE" w:bidi="de-DE"/>
        </w:rPr>
        <w:t xml:space="preserve">ii. klinischen Studien (gemäß Definition in der Richtlinie 2001/20/EG), oder </w:t>
      </w:r>
    </w:p>
    <w:p w14:paraId="3B757955" w14:textId="77777777" w:rsidR="00F4687A" w:rsidRPr="006637E5" w:rsidRDefault="00F4687A" w:rsidP="00F4687A">
      <w:pPr>
        <w:pStyle w:val="Default"/>
        <w:spacing w:line="264" w:lineRule="auto"/>
        <w:ind w:left="993" w:hanging="273"/>
        <w:jc w:val="both"/>
        <w:rPr>
          <w:rFonts w:ascii="Arial" w:hAnsi="Arial" w:cs="Arial"/>
          <w:i/>
          <w:sz w:val="22"/>
          <w:szCs w:val="22"/>
          <w:lang w:val="de-DE"/>
        </w:rPr>
      </w:pPr>
      <w:proofErr w:type="spellStart"/>
      <w:r w:rsidRPr="006637E5">
        <w:rPr>
          <w:rFonts w:ascii="Arial" w:hAnsi="Arial" w:cs="Arial"/>
          <w:i/>
          <w:iCs/>
          <w:sz w:val="22"/>
          <w:szCs w:val="22"/>
          <w:lang w:val="de-DE" w:bidi="de-DE"/>
        </w:rPr>
        <w:lastRenderedPageBreak/>
        <w:t>iii.</w:t>
      </w:r>
      <w:proofErr w:type="spellEnd"/>
      <w:r w:rsidRPr="006637E5">
        <w:rPr>
          <w:rFonts w:ascii="Arial" w:hAnsi="Arial" w:cs="Arial"/>
          <w:i/>
          <w:iCs/>
          <w:sz w:val="22"/>
          <w:szCs w:val="22"/>
          <w:lang w:val="de-DE" w:bidi="de-DE"/>
        </w:rPr>
        <w:t xml:space="preserve"> nicht-interventionellen Studien, die vom Wesen her prospektiv sind und die Erhebung von Patientendaten von oder im Namen von einzelnen oder mehreren HCPs speziell für die Studie bedingen (Artikel 15.01 des HCP-Kodex).”</w:t>
      </w:r>
    </w:p>
    <w:p w14:paraId="24BC7B76" w14:textId="77777777" w:rsidR="00F4687A" w:rsidRPr="006637E5" w:rsidRDefault="00F4687A" w:rsidP="00F4687A">
      <w:pPr>
        <w:autoSpaceDE w:val="0"/>
        <w:autoSpaceDN w:val="0"/>
        <w:adjustRightInd w:val="0"/>
        <w:spacing w:line="264" w:lineRule="auto"/>
        <w:rPr>
          <w:rFonts w:ascii="Arial" w:hAnsi="Arial" w:cs="Arial"/>
          <w:sz w:val="22"/>
          <w:szCs w:val="22"/>
          <w:lang w:val="de-DE"/>
        </w:rPr>
      </w:pPr>
    </w:p>
    <w:p w14:paraId="6DD91F94" w14:textId="77777777" w:rsidR="00F4687A" w:rsidRDefault="00F4687A" w:rsidP="00F4687A">
      <w:pPr>
        <w:autoSpaceDE w:val="0"/>
        <w:autoSpaceDN w:val="0"/>
        <w:adjustRightInd w:val="0"/>
        <w:spacing w:line="264" w:lineRule="auto"/>
        <w:rPr>
          <w:rFonts w:ascii="Arial" w:hAnsi="Arial" w:cs="Arial"/>
          <w:i/>
          <w:iCs/>
          <w:sz w:val="22"/>
          <w:szCs w:val="22"/>
          <w:lang w:val="de-DE" w:bidi="de-DE"/>
        </w:rPr>
      </w:pPr>
      <w:r w:rsidRPr="006637E5">
        <w:rPr>
          <w:rFonts w:ascii="Arial" w:hAnsi="Arial" w:cs="Arial"/>
          <w:sz w:val="22"/>
          <w:szCs w:val="22"/>
          <w:lang w:val="de-DE" w:bidi="de-DE"/>
        </w:rPr>
        <w:t>Darüber hinaus wird, wie in der EFPIA</w:t>
      </w:r>
      <w:r>
        <w:rPr>
          <w:rFonts w:ascii="Arial" w:hAnsi="Arial" w:cs="Arial"/>
          <w:sz w:val="22"/>
          <w:szCs w:val="22"/>
          <w:lang w:val="de-DE" w:bidi="de-DE"/>
        </w:rPr>
        <w:t xml:space="preserve"> – FSA </w:t>
      </w:r>
      <w:r w:rsidRPr="006637E5">
        <w:rPr>
          <w:rFonts w:ascii="Arial" w:hAnsi="Arial" w:cs="Arial"/>
          <w:sz w:val="22"/>
          <w:szCs w:val="22"/>
          <w:lang w:val="de-DE" w:bidi="de-DE"/>
        </w:rPr>
        <w:t xml:space="preserve">Q&amp;A-Sammlung 1 F58 erklärt: </w:t>
      </w:r>
      <w:r w:rsidRPr="006637E5">
        <w:rPr>
          <w:rFonts w:ascii="Arial" w:hAnsi="Arial" w:cs="Arial"/>
          <w:i/>
          <w:iCs/>
          <w:sz w:val="22"/>
          <w:szCs w:val="22"/>
          <w:lang w:val="de-DE" w:bidi="de-DE"/>
        </w:rPr>
        <w:t>„nicht jede Forschungsaktivität eines Mitgliedsunternehmens für Zwecke der Zulassung durchgeführt. Studien, die nicht für die Einreichung bei Zulassungsbehörden vorgesehen sind, fallen nicht unter die Offenlegungskategorie „Geldwerte Leistungen für Forschung und Entwicklung‟ und sollten</w:t>
      </w:r>
      <w:r w:rsidRPr="006637E5">
        <w:rPr>
          <w:rFonts w:ascii="Arial" w:hAnsi="Arial" w:cs="Arial"/>
          <w:sz w:val="22"/>
          <w:szCs w:val="22"/>
          <w:lang w:val="de-DE" w:bidi="de-DE"/>
        </w:rPr>
        <w:t xml:space="preserve"> </w:t>
      </w:r>
      <w:r w:rsidRPr="006637E5">
        <w:rPr>
          <w:rFonts w:ascii="Arial" w:hAnsi="Arial" w:cs="Arial"/>
          <w:i/>
          <w:iCs/>
          <w:sz w:val="22"/>
          <w:szCs w:val="22"/>
          <w:lang w:val="de-DE" w:bidi="de-DE"/>
        </w:rPr>
        <w:t>auf individueller Basis unter der relevanten Kategorie offengelegt werden‟.</w:t>
      </w:r>
    </w:p>
    <w:p w14:paraId="6F22D8D8" w14:textId="77777777" w:rsidR="00F4687A" w:rsidRPr="006637E5" w:rsidRDefault="00F4687A" w:rsidP="00F4687A">
      <w:pPr>
        <w:autoSpaceDE w:val="0"/>
        <w:autoSpaceDN w:val="0"/>
        <w:adjustRightInd w:val="0"/>
        <w:spacing w:line="264" w:lineRule="auto"/>
        <w:rPr>
          <w:rFonts w:ascii="Arial" w:hAnsi="Arial" w:cs="Arial"/>
          <w:i/>
          <w:iCs/>
          <w:sz w:val="22"/>
          <w:szCs w:val="22"/>
          <w:lang w:val="de-DE" w:bidi="de-DE"/>
        </w:rPr>
      </w:pPr>
    </w:p>
    <w:p w14:paraId="26E5B7A7" w14:textId="77777777" w:rsidR="00F4687A" w:rsidRPr="006637E5" w:rsidRDefault="00F4687A" w:rsidP="00F4687A">
      <w:pPr>
        <w:pStyle w:val="level5"/>
        <w:spacing w:line="264" w:lineRule="auto"/>
        <w:jc w:val="both"/>
        <w:rPr>
          <w:rFonts w:ascii="Arial" w:hAnsi="Arial" w:cs="Arial"/>
          <w:sz w:val="22"/>
          <w:szCs w:val="22"/>
          <w:lang w:val="de-DE"/>
        </w:rPr>
      </w:pPr>
      <w:r w:rsidRPr="006637E5">
        <w:rPr>
          <w:rFonts w:ascii="Arial" w:hAnsi="Arial" w:cs="Arial"/>
          <w:sz w:val="22"/>
          <w:szCs w:val="22"/>
          <w:lang w:val="de-DE" w:bidi="de-DE"/>
        </w:rPr>
        <w:t xml:space="preserve">Gesichtspunkte der Ipsen-Gruppe </w:t>
      </w:r>
    </w:p>
    <w:p w14:paraId="55C34BC5" w14:textId="77777777" w:rsidR="00F4687A" w:rsidRPr="006637E5" w:rsidRDefault="00F4687A" w:rsidP="00F4687A">
      <w:pPr>
        <w:spacing w:line="264" w:lineRule="auto"/>
        <w:rPr>
          <w:rFonts w:ascii="Arial" w:hAnsi="Arial" w:cs="Arial"/>
          <w:sz w:val="22"/>
          <w:szCs w:val="22"/>
          <w:lang w:val="de-DE"/>
        </w:rPr>
      </w:pPr>
    </w:p>
    <w:p w14:paraId="403EB70F" w14:textId="77777777" w:rsidR="00F4687A" w:rsidRPr="006637E5" w:rsidRDefault="00F4687A" w:rsidP="00F4687A">
      <w:pPr>
        <w:spacing w:line="264" w:lineRule="auto"/>
        <w:rPr>
          <w:rFonts w:ascii="Arial" w:hAnsi="Arial" w:cs="Arial"/>
          <w:sz w:val="22"/>
          <w:szCs w:val="22"/>
          <w:lang w:val="de-DE"/>
        </w:rPr>
      </w:pPr>
      <w:r w:rsidRPr="006637E5">
        <w:rPr>
          <w:rFonts w:ascii="Arial" w:hAnsi="Arial" w:cs="Arial"/>
          <w:sz w:val="22"/>
          <w:szCs w:val="22"/>
          <w:lang w:val="de-DE" w:bidi="de-DE"/>
        </w:rPr>
        <w:t xml:space="preserve">Geldwerte Leistungen an HCPs und HCOs in Bezug auf die Planung oder Durchführung von: </w:t>
      </w:r>
    </w:p>
    <w:p w14:paraId="410182E8" w14:textId="77777777" w:rsidR="00F4687A" w:rsidRPr="006637E5" w:rsidRDefault="00F4687A" w:rsidP="00A018CC">
      <w:pPr>
        <w:numPr>
          <w:ilvl w:val="0"/>
          <w:numId w:val="13"/>
        </w:numPr>
        <w:spacing w:after="0" w:line="264" w:lineRule="auto"/>
        <w:rPr>
          <w:rFonts w:ascii="Arial" w:hAnsi="Arial" w:cs="Arial"/>
          <w:sz w:val="22"/>
          <w:szCs w:val="22"/>
          <w:lang w:val="de-DE"/>
        </w:rPr>
      </w:pPr>
      <w:r w:rsidRPr="006637E5">
        <w:rPr>
          <w:rFonts w:ascii="Arial" w:hAnsi="Arial" w:cs="Arial"/>
          <w:sz w:val="22"/>
          <w:szCs w:val="22"/>
          <w:lang w:val="de-DE" w:bidi="de-DE"/>
        </w:rPr>
        <w:t>Nicht-klinischen Prüfungen</w:t>
      </w:r>
    </w:p>
    <w:p w14:paraId="7207CA8E" w14:textId="77777777" w:rsidR="00F4687A" w:rsidRDefault="00F4687A" w:rsidP="00A018CC">
      <w:pPr>
        <w:numPr>
          <w:ilvl w:val="0"/>
          <w:numId w:val="13"/>
        </w:numPr>
        <w:spacing w:after="0" w:line="264" w:lineRule="auto"/>
        <w:rPr>
          <w:rFonts w:ascii="Arial" w:hAnsi="Arial" w:cs="Arial"/>
          <w:sz w:val="22"/>
          <w:szCs w:val="22"/>
          <w:lang w:val="de-DE"/>
        </w:rPr>
      </w:pPr>
      <w:r w:rsidRPr="006637E5">
        <w:rPr>
          <w:rFonts w:ascii="Arial" w:hAnsi="Arial" w:cs="Arial"/>
          <w:sz w:val="22"/>
          <w:szCs w:val="22"/>
          <w:lang w:val="de-DE" w:bidi="de-DE"/>
        </w:rPr>
        <w:t>Klinischen Studien</w:t>
      </w:r>
    </w:p>
    <w:p w14:paraId="2FF2A658" w14:textId="77777777" w:rsidR="00F4687A" w:rsidRPr="006637E5" w:rsidRDefault="00F4687A" w:rsidP="00A018CC">
      <w:pPr>
        <w:numPr>
          <w:ilvl w:val="0"/>
          <w:numId w:val="13"/>
        </w:numPr>
        <w:spacing w:after="0" w:line="264" w:lineRule="auto"/>
        <w:rPr>
          <w:rFonts w:ascii="Arial" w:hAnsi="Arial" w:cs="Arial"/>
          <w:sz w:val="22"/>
          <w:szCs w:val="22"/>
          <w:lang w:val="de-DE"/>
        </w:rPr>
      </w:pPr>
      <w:r w:rsidRPr="006637E5">
        <w:rPr>
          <w:rFonts w:ascii="Arial" w:hAnsi="Arial" w:cs="Arial"/>
          <w:sz w:val="22"/>
          <w:szCs w:val="22"/>
          <w:lang w:val="de-DE" w:bidi="de-DE"/>
        </w:rPr>
        <w:t>Nicht-interventionellen Studien, die vom Wesen her prospektiv sind und die Erhebung von Patientendaten von oder im Namen von einzelnen oder mehreren HCPs speziell für die Studie bedingen.</w:t>
      </w:r>
    </w:p>
    <w:p w14:paraId="0AE44215" w14:textId="77777777" w:rsidR="00F4687A" w:rsidRPr="006637E5" w:rsidRDefault="00F4687A" w:rsidP="00F4687A">
      <w:pPr>
        <w:spacing w:line="264" w:lineRule="auto"/>
        <w:rPr>
          <w:rFonts w:ascii="Arial" w:hAnsi="Arial" w:cs="Arial"/>
          <w:sz w:val="22"/>
          <w:szCs w:val="22"/>
          <w:u w:val="single"/>
          <w:lang w:val="de-DE" w:bidi="de-DE"/>
        </w:rPr>
      </w:pPr>
    </w:p>
    <w:p w14:paraId="71C7D75F" w14:textId="77777777" w:rsidR="00F4687A" w:rsidRPr="006637E5" w:rsidRDefault="00F4687A" w:rsidP="00F4687A">
      <w:pPr>
        <w:spacing w:line="264" w:lineRule="auto"/>
        <w:rPr>
          <w:rFonts w:ascii="Arial" w:hAnsi="Arial" w:cs="Arial"/>
          <w:sz w:val="22"/>
          <w:szCs w:val="22"/>
          <w:u w:val="single"/>
          <w:lang w:val="de-DE"/>
        </w:rPr>
      </w:pPr>
      <w:r w:rsidRPr="006637E5">
        <w:rPr>
          <w:rFonts w:ascii="Arial" w:hAnsi="Arial" w:cs="Arial"/>
          <w:sz w:val="22"/>
          <w:szCs w:val="22"/>
          <w:u w:val="single"/>
          <w:lang w:val="de-DE" w:bidi="de-DE"/>
        </w:rPr>
        <w:t>Definitionen:</w:t>
      </w:r>
    </w:p>
    <w:p w14:paraId="1A9E5D1D" w14:textId="77777777" w:rsidR="00F4687A" w:rsidRPr="006637E5" w:rsidRDefault="00F4687A" w:rsidP="00F4687A">
      <w:pPr>
        <w:spacing w:line="264" w:lineRule="auto"/>
        <w:rPr>
          <w:rFonts w:ascii="Arial" w:hAnsi="Arial" w:cs="Arial"/>
          <w:sz w:val="22"/>
          <w:szCs w:val="22"/>
          <w:lang w:val="de-DE"/>
        </w:rPr>
      </w:pPr>
    </w:p>
    <w:p w14:paraId="4866CFEA" w14:textId="77777777" w:rsidR="00F4687A" w:rsidRPr="006637E5" w:rsidRDefault="00F4687A" w:rsidP="00F4687A">
      <w:pPr>
        <w:spacing w:line="264" w:lineRule="auto"/>
        <w:rPr>
          <w:rFonts w:ascii="Arial" w:hAnsi="Arial" w:cs="Arial"/>
          <w:sz w:val="22"/>
          <w:szCs w:val="22"/>
          <w:lang w:val="de-DE"/>
        </w:rPr>
      </w:pPr>
      <w:r w:rsidRPr="006637E5">
        <w:rPr>
          <w:rFonts w:ascii="Arial" w:hAnsi="Arial" w:cs="Arial"/>
          <w:b/>
          <w:bCs/>
          <w:sz w:val="22"/>
          <w:szCs w:val="22"/>
          <w:lang w:val="de-DE" w:bidi="de-DE"/>
        </w:rPr>
        <w:t>Nicht-klinische Prüfungen</w:t>
      </w:r>
      <w:r w:rsidRPr="006637E5">
        <w:rPr>
          <w:rFonts w:ascii="Arial" w:hAnsi="Arial" w:cs="Arial"/>
          <w:sz w:val="22"/>
          <w:szCs w:val="22"/>
          <w:lang w:val="de-DE" w:bidi="de-DE"/>
        </w:rPr>
        <w:t xml:space="preserve"> </w:t>
      </w:r>
      <w:r w:rsidRPr="006637E5">
        <w:rPr>
          <w:rFonts w:ascii="Arial" w:hAnsi="Arial" w:cs="Arial"/>
          <w:i/>
          <w:iCs/>
          <w:sz w:val="22"/>
          <w:szCs w:val="22"/>
          <w:lang w:val="de-DE" w:bidi="de-DE"/>
        </w:rPr>
        <w:t>(Quelle: OECD-Grundsätze der Guten Laborpraxis)</w:t>
      </w:r>
      <w:r w:rsidRPr="006637E5">
        <w:rPr>
          <w:rFonts w:ascii="Arial" w:hAnsi="Arial" w:cs="Arial"/>
          <w:sz w:val="22"/>
          <w:szCs w:val="22"/>
          <w:lang w:val="de-DE" w:bidi="de-DE"/>
        </w:rPr>
        <w:t>: die nicht-klinische gesundheits- und umweltrelevante Sicherheitsprüfung, nachstehend mit „Prüfung“ bezeichnet, ist eine Untersuchung oder eine Reihe von Untersuchungen, die mit einem Prüfgegenstand unter Labor- oder Umweltbedingungen durchgeführt wird, um Daten über seine Eigenschaften und/oder über seine Unbedenklichkeit zu gewinnen, mit der Absicht, diese bei den zuständigen Bewertungsbehörden einzureichen.</w:t>
      </w:r>
    </w:p>
    <w:p w14:paraId="2B432E8F" w14:textId="77777777" w:rsidR="00F4687A" w:rsidRPr="006637E5" w:rsidRDefault="00F4687A" w:rsidP="00F4687A">
      <w:pPr>
        <w:spacing w:line="264" w:lineRule="auto"/>
        <w:rPr>
          <w:rFonts w:ascii="Arial" w:hAnsi="Arial" w:cs="Arial"/>
          <w:sz w:val="22"/>
          <w:szCs w:val="22"/>
          <w:lang w:val="de-DE"/>
        </w:rPr>
      </w:pPr>
    </w:p>
    <w:p w14:paraId="4B5DE2AA" w14:textId="77777777" w:rsidR="00F4687A" w:rsidRPr="006637E5" w:rsidRDefault="00F4687A" w:rsidP="00F4687A">
      <w:pPr>
        <w:spacing w:line="264" w:lineRule="auto"/>
        <w:rPr>
          <w:rFonts w:ascii="Arial" w:hAnsi="Arial" w:cs="Arial"/>
          <w:sz w:val="22"/>
          <w:szCs w:val="22"/>
          <w:lang w:val="de-DE"/>
        </w:rPr>
      </w:pPr>
      <w:r w:rsidRPr="006637E5">
        <w:rPr>
          <w:rFonts w:ascii="Arial" w:hAnsi="Arial" w:cs="Arial"/>
          <w:b/>
          <w:bCs/>
          <w:sz w:val="22"/>
          <w:szCs w:val="22"/>
          <w:lang w:val="de-DE" w:bidi="de-DE"/>
        </w:rPr>
        <w:t>Klinische Studien</w:t>
      </w:r>
      <w:r w:rsidRPr="006637E5">
        <w:rPr>
          <w:rFonts w:ascii="Arial" w:hAnsi="Arial" w:cs="Arial"/>
          <w:sz w:val="22"/>
          <w:szCs w:val="22"/>
          <w:lang w:val="de-DE" w:bidi="de-DE"/>
        </w:rPr>
        <w:t xml:space="preserve"> </w:t>
      </w:r>
      <w:r w:rsidRPr="006637E5">
        <w:rPr>
          <w:rFonts w:ascii="Arial" w:hAnsi="Arial" w:cs="Arial"/>
          <w:i/>
          <w:iCs/>
          <w:sz w:val="22"/>
          <w:szCs w:val="22"/>
          <w:lang w:val="de-DE" w:bidi="de-DE"/>
        </w:rPr>
        <w:t>(Quelle: OECD-Grundsätze der Guten Laborpraxis)</w:t>
      </w:r>
      <w:r w:rsidRPr="006637E5">
        <w:rPr>
          <w:rFonts w:ascii="Arial" w:hAnsi="Arial" w:cs="Arial"/>
          <w:sz w:val="22"/>
          <w:szCs w:val="22"/>
          <w:lang w:val="de-DE" w:bidi="de-DE"/>
        </w:rPr>
        <w:t>: Jede Untersuchung an Probanden oder  Patienten, die klinische, pharmakologische und/oder pharmakodynamische Auswirkungen eines oder mehrerer Prüfpräparate untersuchen oder verifizieren und/oder jede unerwünschte Reaktion auf eines oder mehrere Prüfpräparate und/oder die Resorption, Verteilung, Verstoffwechselung und Ausscheidung von einem oder mehreren Prüfpräparaten beim Teilnehmer untersuchen soll, um dessen oder deren Sicherheit und/oder Wirksamkeit sicherzustellen.</w:t>
      </w:r>
    </w:p>
    <w:p w14:paraId="6BCD6EDE" w14:textId="77777777" w:rsidR="00F4687A" w:rsidRPr="006637E5" w:rsidRDefault="00F4687A" w:rsidP="00F4687A">
      <w:pPr>
        <w:spacing w:line="264" w:lineRule="auto"/>
        <w:rPr>
          <w:rFonts w:ascii="Arial" w:hAnsi="Arial" w:cs="Arial"/>
          <w:sz w:val="22"/>
          <w:szCs w:val="22"/>
          <w:lang w:val="de-DE"/>
        </w:rPr>
      </w:pPr>
    </w:p>
    <w:p w14:paraId="4323360E" w14:textId="77777777" w:rsidR="00F4687A" w:rsidRPr="006637E5" w:rsidRDefault="00F4687A" w:rsidP="00F4687A">
      <w:pPr>
        <w:spacing w:line="264" w:lineRule="auto"/>
        <w:rPr>
          <w:rFonts w:ascii="Arial" w:hAnsi="Arial" w:cs="Arial"/>
          <w:sz w:val="22"/>
          <w:szCs w:val="22"/>
          <w:lang w:val="de-DE"/>
        </w:rPr>
      </w:pPr>
      <w:r w:rsidRPr="006637E5">
        <w:rPr>
          <w:rFonts w:ascii="Arial" w:hAnsi="Arial" w:cs="Arial"/>
          <w:b/>
          <w:bCs/>
          <w:sz w:val="22"/>
          <w:szCs w:val="22"/>
          <w:lang w:val="de-DE" w:bidi="de-DE"/>
        </w:rPr>
        <w:t>Nicht-interventionelle Studien</w:t>
      </w:r>
      <w:r w:rsidRPr="006637E5">
        <w:rPr>
          <w:rFonts w:ascii="Arial" w:hAnsi="Arial" w:cs="Arial"/>
          <w:sz w:val="22"/>
          <w:szCs w:val="22"/>
          <w:lang w:val="de-DE" w:bidi="de-DE"/>
        </w:rPr>
        <w:t xml:space="preserve"> </w:t>
      </w:r>
      <w:r w:rsidRPr="006637E5">
        <w:rPr>
          <w:rFonts w:ascii="Arial" w:hAnsi="Arial" w:cs="Arial"/>
          <w:i/>
          <w:iCs/>
          <w:sz w:val="22"/>
          <w:szCs w:val="22"/>
          <w:lang w:val="de-DE" w:bidi="de-DE"/>
        </w:rPr>
        <w:t>(Quelle: OECD-Grundsätze der Guten Laborpraxis)</w:t>
      </w:r>
      <w:r w:rsidRPr="006637E5">
        <w:rPr>
          <w:rFonts w:ascii="Arial" w:hAnsi="Arial" w:cs="Arial"/>
          <w:sz w:val="22"/>
          <w:szCs w:val="22"/>
          <w:lang w:val="de-DE" w:bidi="de-DE"/>
        </w:rPr>
        <w:t xml:space="preserve">: Studien zur Datenerhebung in der Routinepraxis, in denen eines oder mehrere Arzneimittel wie gewöhnlich gemäß den Bedingungen der Zulassung verschrieben werden. Die Zuteilung des Patienten zu einer bestimmten therapeutischen Behandlung ist nicht im Voraus durch den Prüfplan festgelegt, sondern fällt unter die gängige Praxis und die Verschreibung des Medikaments wird eindeutig unabhängig von der Entscheidung, den Patienten in die Studie aufzunehmen, getroffen. Keine weiteren </w:t>
      </w:r>
      <w:r w:rsidRPr="006637E5">
        <w:rPr>
          <w:rFonts w:ascii="Arial" w:hAnsi="Arial" w:cs="Arial"/>
          <w:sz w:val="22"/>
          <w:szCs w:val="22"/>
          <w:lang w:val="de-DE" w:bidi="de-DE"/>
        </w:rPr>
        <w:lastRenderedPageBreak/>
        <w:t>Verfahren zu Diagnose oder Überwachung dürfen bei den Patienten angewandt werden und die epidemiologischen Methoden müssen für die Analyse der erhobenen Daten verwendet werden.</w:t>
      </w:r>
    </w:p>
    <w:p w14:paraId="38DD9738" w14:textId="77777777" w:rsidR="00F4687A" w:rsidRPr="006637E5" w:rsidRDefault="00F4687A" w:rsidP="00F4687A">
      <w:pPr>
        <w:spacing w:line="264" w:lineRule="auto"/>
        <w:rPr>
          <w:rFonts w:ascii="Arial" w:hAnsi="Arial" w:cs="Arial"/>
          <w:sz w:val="22"/>
          <w:szCs w:val="22"/>
          <w:lang w:val="de-DE"/>
        </w:rPr>
      </w:pPr>
    </w:p>
    <w:p w14:paraId="27FF1AE8" w14:textId="77777777" w:rsidR="00F4687A" w:rsidRPr="006637E5" w:rsidRDefault="00F4687A" w:rsidP="00F4687A">
      <w:pPr>
        <w:spacing w:line="264" w:lineRule="auto"/>
        <w:rPr>
          <w:rFonts w:ascii="Arial" w:hAnsi="Arial" w:cs="Arial"/>
          <w:sz w:val="22"/>
          <w:szCs w:val="22"/>
          <w:lang w:val="de-DE"/>
        </w:rPr>
      </w:pPr>
      <w:r w:rsidRPr="006637E5">
        <w:rPr>
          <w:rFonts w:ascii="Arial" w:hAnsi="Arial" w:cs="Arial"/>
          <w:sz w:val="22"/>
          <w:szCs w:val="22"/>
          <w:lang w:val="de-DE" w:bidi="de-DE"/>
        </w:rPr>
        <w:t xml:space="preserve">Beispiele von geldwerten Leistungen für Forschung- und Entwicklung, die gemäß den Vorgaben offengelegt werden müssen (wenn die jeweilige Studie unter die EFPIA-Definition von Forschung und Entwicklung fällt) sind: </w:t>
      </w:r>
    </w:p>
    <w:p w14:paraId="00B80EC7" w14:textId="77777777" w:rsidR="00F4687A" w:rsidRPr="006637E5" w:rsidRDefault="00F4687A" w:rsidP="00A018CC">
      <w:pPr>
        <w:pStyle w:val="level5"/>
        <w:numPr>
          <w:ilvl w:val="0"/>
          <w:numId w:val="12"/>
        </w:numPr>
        <w:spacing w:line="264" w:lineRule="auto"/>
        <w:jc w:val="both"/>
        <w:rPr>
          <w:rFonts w:ascii="Arial" w:hAnsi="Arial" w:cs="Arial"/>
          <w:sz w:val="22"/>
          <w:szCs w:val="22"/>
          <w:lang w:val="de-DE"/>
        </w:rPr>
      </w:pPr>
      <w:r w:rsidRPr="006637E5">
        <w:rPr>
          <w:rFonts w:ascii="Arial" w:hAnsi="Arial" w:cs="Arial"/>
          <w:sz w:val="22"/>
          <w:szCs w:val="22"/>
          <w:lang w:val="de-DE" w:bidi="de-DE"/>
        </w:rPr>
        <w:t>Vereinbarung über Zusammenarbeit in der Forschung- und Entwicklung</w:t>
      </w:r>
    </w:p>
    <w:p w14:paraId="301B8943" w14:textId="77777777" w:rsidR="00F4687A" w:rsidRPr="006637E5" w:rsidRDefault="00F4687A" w:rsidP="00A018CC">
      <w:pPr>
        <w:pStyle w:val="level5"/>
        <w:numPr>
          <w:ilvl w:val="0"/>
          <w:numId w:val="12"/>
        </w:numPr>
        <w:spacing w:line="264" w:lineRule="auto"/>
        <w:jc w:val="both"/>
        <w:rPr>
          <w:rFonts w:ascii="Arial" w:hAnsi="Arial" w:cs="Arial"/>
          <w:sz w:val="22"/>
          <w:szCs w:val="22"/>
          <w:lang w:val="de-DE"/>
        </w:rPr>
      </w:pPr>
      <w:r w:rsidRPr="006637E5">
        <w:rPr>
          <w:rFonts w:ascii="Arial" w:hAnsi="Arial" w:cs="Arial"/>
          <w:sz w:val="22"/>
          <w:szCs w:val="22"/>
          <w:lang w:val="de-DE" w:bidi="de-DE"/>
        </w:rPr>
        <w:t xml:space="preserve">Klinischer Studienvertrag </w:t>
      </w:r>
    </w:p>
    <w:p w14:paraId="2B6DA62F" w14:textId="77777777" w:rsidR="00F4687A" w:rsidRPr="006637E5" w:rsidRDefault="00F4687A" w:rsidP="00A018CC">
      <w:pPr>
        <w:pStyle w:val="level5"/>
        <w:numPr>
          <w:ilvl w:val="0"/>
          <w:numId w:val="12"/>
        </w:numPr>
        <w:spacing w:line="264" w:lineRule="auto"/>
        <w:jc w:val="both"/>
        <w:rPr>
          <w:rFonts w:ascii="Arial" w:hAnsi="Arial" w:cs="Arial"/>
          <w:sz w:val="22"/>
          <w:szCs w:val="22"/>
          <w:lang w:val="de-DE"/>
        </w:rPr>
      </w:pPr>
      <w:r w:rsidRPr="006637E5">
        <w:rPr>
          <w:rFonts w:ascii="Arial" w:hAnsi="Arial" w:cs="Arial"/>
          <w:sz w:val="22"/>
          <w:szCs w:val="22"/>
          <w:lang w:val="de-DE" w:bidi="de-DE"/>
        </w:rPr>
        <w:t>Beratungsvertrag, Rednervertrag oder Dienstleistungsvereinbarung bezogen auf Tätigkeiten in der Forschung und Entwicklung</w:t>
      </w:r>
    </w:p>
    <w:p w14:paraId="288D2C0F" w14:textId="77777777" w:rsidR="00F4687A" w:rsidRPr="006637E5" w:rsidRDefault="00F4687A" w:rsidP="00A018CC">
      <w:pPr>
        <w:pStyle w:val="level5"/>
        <w:numPr>
          <w:ilvl w:val="0"/>
          <w:numId w:val="12"/>
        </w:numPr>
        <w:spacing w:line="264" w:lineRule="auto"/>
        <w:jc w:val="both"/>
        <w:rPr>
          <w:rFonts w:ascii="Arial" w:hAnsi="Arial" w:cs="Arial"/>
          <w:sz w:val="22"/>
          <w:szCs w:val="22"/>
          <w:lang w:val="de-DE"/>
        </w:rPr>
      </w:pPr>
      <w:proofErr w:type="spellStart"/>
      <w:r w:rsidRPr="006637E5">
        <w:rPr>
          <w:rFonts w:ascii="Arial" w:hAnsi="Arial" w:cs="Arial"/>
          <w:sz w:val="22"/>
          <w:szCs w:val="22"/>
          <w:lang w:val="de-DE" w:bidi="de-DE"/>
        </w:rPr>
        <w:t>AdBoard</w:t>
      </w:r>
      <w:proofErr w:type="spellEnd"/>
    </w:p>
    <w:p w14:paraId="4AE00883" w14:textId="77777777" w:rsidR="00F4687A" w:rsidRPr="006637E5" w:rsidRDefault="00F4687A" w:rsidP="00A018CC">
      <w:pPr>
        <w:pStyle w:val="level5"/>
        <w:numPr>
          <w:ilvl w:val="0"/>
          <w:numId w:val="12"/>
        </w:numPr>
        <w:spacing w:line="264" w:lineRule="auto"/>
        <w:jc w:val="both"/>
        <w:rPr>
          <w:rFonts w:ascii="Arial" w:hAnsi="Arial" w:cs="Arial"/>
          <w:sz w:val="22"/>
          <w:szCs w:val="22"/>
          <w:lang w:val="de-DE"/>
        </w:rPr>
      </w:pPr>
      <w:r w:rsidRPr="006637E5">
        <w:rPr>
          <w:rFonts w:ascii="Arial" w:hAnsi="Arial" w:cs="Arial"/>
          <w:sz w:val="22"/>
          <w:szCs w:val="22"/>
          <w:lang w:val="de-DE" w:bidi="de-DE"/>
        </w:rPr>
        <w:t xml:space="preserve">Prüfarzttreffen </w:t>
      </w:r>
    </w:p>
    <w:p w14:paraId="0FB36F9C" w14:textId="77777777" w:rsidR="00F4687A" w:rsidRPr="006637E5" w:rsidRDefault="00F4687A" w:rsidP="00A018CC">
      <w:pPr>
        <w:pStyle w:val="level5"/>
        <w:numPr>
          <w:ilvl w:val="0"/>
          <w:numId w:val="12"/>
        </w:numPr>
        <w:spacing w:line="264" w:lineRule="auto"/>
        <w:jc w:val="both"/>
        <w:rPr>
          <w:rFonts w:ascii="Arial" w:hAnsi="Arial" w:cs="Arial"/>
          <w:sz w:val="22"/>
          <w:szCs w:val="22"/>
          <w:lang w:val="de-DE"/>
        </w:rPr>
      </w:pPr>
      <w:r w:rsidRPr="006637E5">
        <w:rPr>
          <w:rFonts w:ascii="Arial" w:hAnsi="Arial" w:cs="Arial"/>
          <w:sz w:val="22"/>
          <w:szCs w:val="22"/>
          <w:lang w:val="de-DE" w:bidi="de-DE"/>
        </w:rPr>
        <w:t xml:space="preserve">Zusatzdienste bezogen auf eine Studie </w:t>
      </w:r>
    </w:p>
    <w:p w14:paraId="71CD5F94" w14:textId="77777777" w:rsidR="00F4687A" w:rsidRDefault="00F4687A" w:rsidP="00A018CC">
      <w:pPr>
        <w:pStyle w:val="level5"/>
        <w:numPr>
          <w:ilvl w:val="0"/>
          <w:numId w:val="12"/>
        </w:numPr>
        <w:spacing w:line="264" w:lineRule="auto"/>
        <w:jc w:val="both"/>
        <w:rPr>
          <w:rFonts w:ascii="Arial" w:hAnsi="Arial" w:cs="Arial"/>
          <w:sz w:val="22"/>
          <w:szCs w:val="22"/>
          <w:lang w:val="de-DE"/>
        </w:rPr>
      </w:pPr>
      <w:r w:rsidRPr="006637E5">
        <w:rPr>
          <w:rFonts w:ascii="Arial" w:hAnsi="Arial" w:cs="Arial"/>
          <w:sz w:val="22"/>
          <w:szCs w:val="22"/>
          <w:lang w:val="de-DE" w:bidi="de-DE"/>
        </w:rPr>
        <w:t>Gebühren für die Ethikkommission</w:t>
      </w:r>
    </w:p>
    <w:p w14:paraId="6ED89B89" w14:textId="77777777" w:rsidR="00F4687A" w:rsidRDefault="00F4687A" w:rsidP="00F4687A">
      <w:pPr>
        <w:pStyle w:val="level5"/>
        <w:spacing w:line="264" w:lineRule="auto"/>
        <w:ind w:left="720"/>
        <w:jc w:val="both"/>
        <w:rPr>
          <w:rFonts w:ascii="Arial" w:hAnsi="Arial" w:cs="Arial"/>
          <w:sz w:val="22"/>
          <w:szCs w:val="22"/>
          <w:lang w:val="de-DE"/>
        </w:rPr>
      </w:pPr>
    </w:p>
    <w:p w14:paraId="06D3D0D5" w14:textId="77777777" w:rsidR="00F4687A" w:rsidRPr="006637E5" w:rsidRDefault="00F4687A" w:rsidP="00F4687A">
      <w:pPr>
        <w:pStyle w:val="level5"/>
        <w:spacing w:line="264" w:lineRule="auto"/>
        <w:ind w:left="720"/>
        <w:jc w:val="both"/>
        <w:rPr>
          <w:rFonts w:ascii="Arial" w:hAnsi="Arial" w:cs="Arial"/>
          <w:sz w:val="22"/>
          <w:szCs w:val="22"/>
          <w:lang w:val="de-DE"/>
        </w:rPr>
      </w:pPr>
    </w:p>
    <w:p w14:paraId="06FF2AD0" w14:textId="77777777" w:rsidR="00F4687A" w:rsidRPr="006637E5" w:rsidRDefault="00F4687A" w:rsidP="00F4687A">
      <w:pPr>
        <w:pStyle w:val="level5"/>
        <w:spacing w:line="264" w:lineRule="auto"/>
        <w:jc w:val="both"/>
        <w:rPr>
          <w:rFonts w:ascii="Arial" w:hAnsi="Arial" w:cs="Arial"/>
          <w:b/>
          <w:sz w:val="22"/>
          <w:szCs w:val="22"/>
          <w:lang w:val="de-DE"/>
        </w:rPr>
      </w:pPr>
      <w:r w:rsidRPr="006637E5">
        <w:rPr>
          <w:rFonts w:ascii="Arial" w:hAnsi="Arial" w:cs="Arial"/>
          <w:b/>
          <w:bCs/>
          <w:sz w:val="22"/>
          <w:szCs w:val="22"/>
          <w:lang w:val="de-DE" w:bidi="de-DE"/>
        </w:rPr>
        <w:t>Sonderfälle</w:t>
      </w:r>
    </w:p>
    <w:p w14:paraId="061A2038" w14:textId="77777777" w:rsidR="00F4687A" w:rsidRPr="006637E5" w:rsidRDefault="00F4687A" w:rsidP="00F4687A">
      <w:pPr>
        <w:pStyle w:val="level5"/>
        <w:spacing w:line="264" w:lineRule="auto"/>
        <w:jc w:val="both"/>
        <w:rPr>
          <w:rFonts w:ascii="Arial" w:hAnsi="Arial" w:cs="Arial"/>
          <w:b/>
          <w:sz w:val="22"/>
          <w:szCs w:val="22"/>
          <w:lang w:val="de-DE"/>
        </w:rPr>
      </w:pPr>
    </w:p>
    <w:p w14:paraId="3352AFBA" w14:textId="77777777" w:rsidR="00F4687A" w:rsidRPr="006637E5" w:rsidRDefault="00F4687A" w:rsidP="00A018CC">
      <w:pPr>
        <w:pStyle w:val="level5"/>
        <w:numPr>
          <w:ilvl w:val="0"/>
          <w:numId w:val="26"/>
        </w:numPr>
        <w:spacing w:line="264" w:lineRule="auto"/>
        <w:jc w:val="both"/>
        <w:rPr>
          <w:rFonts w:ascii="Arial" w:hAnsi="Arial" w:cs="Arial"/>
          <w:sz w:val="22"/>
          <w:szCs w:val="22"/>
          <w:lang w:val="de-DE"/>
        </w:rPr>
      </w:pPr>
      <w:r w:rsidRPr="006637E5">
        <w:rPr>
          <w:rFonts w:ascii="Arial" w:hAnsi="Arial" w:cs="Arial"/>
          <w:sz w:val="22"/>
          <w:szCs w:val="22"/>
          <w:u w:val="single"/>
          <w:lang w:val="de-DE" w:bidi="de-DE"/>
        </w:rPr>
        <w:t>Extern finanzierte Studie</w:t>
      </w:r>
      <w:r w:rsidRPr="006637E5">
        <w:rPr>
          <w:rFonts w:ascii="Arial" w:hAnsi="Arial" w:cs="Arial"/>
          <w:sz w:val="22"/>
          <w:szCs w:val="22"/>
          <w:lang w:val="de-DE" w:bidi="de-DE"/>
        </w:rPr>
        <w:t xml:space="preserve"> (External </w:t>
      </w:r>
      <w:proofErr w:type="spellStart"/>
      <w:r w:rsidRPr="006637E5">
        <w:rPr>
          <w:rFonts w:ascii="Arial" w:hAnsi="Arial" w:cs="Arial"/>
          <w:sz w:val="22"/>
          <w:szCs w:val="22"/>
          <w:lang w:val="de-DE" w:bidi="de-DE"/>
        </w:rPr>
        <w:t>Sponsored</w:t>
      </w:r>
      <w:proofErr w:type="spellEnd"/>
      <w:r w:rsidRPr="006637E5">
        <w:rPr>
          <w:rFonts w:ascii="Arial" w:hAnsi="Arial" w:cs="Arial"/>
          <w:sz w:val="22"/>
          <w:szCs w:val="22"/>
          <w:lang w:val="de-DE" w:bidi="de-DE"/>
        </w:rPr>
        <w:t xml:space="preserve"> Study, ESS) – Eine ESS ist eine interventionelle oder nicht-interventionelle Studie, die von externen Einzelpersonen, Unternehmen, Einrichtungen oder Organisationen initiiert wird. Ipsen kann sich nach einer unaufgeforderten Anfrage des externen Sponsors, für eine finanzielle Unterstützung solcher Studien entscheiden.</w:t>
      </w:r>
      <w:r w:rsidRPr="006637E5">
        <w:rPr>
          <w:rFonts w:ascii="Arial" w:hAnsi="Arial" w:cs="Arial"/>
          <w:sz w:val="22"/>
          <w:szCs w:val="22"/>
          <w:lang w:val="de-DE" w:bidi="de-DE"/>
        </w:rPr>
        <w:br/>
        <w:t xml:space="preserve">In einigen Fällen, kann eine globale ESS für die Einreichung bei Zulassungsbehörden vorgesehen sein. In solchen Fällen werden darauf bezogene Beträge in dieser Kategorie veröffentlicht. Im Falle einer lokalen ESS jedoch werden die Kosten in der Kategorie „Zuwendungen und Spenden an HCOs‟ offengelegt. </w:t>
      </w:r>
      <w:r w:rsidRPr="006637E5">
        <w:rPr>
          <w:rFonts w:ascii="Arial" w:hAnsi="Arial" w:cs="Arial"/>
          <w:sz w:val="22"/>
          <w:szCs w:val="22"/>
          <w:lang w:val="de-DE" w:bidi="de-DE"/>
        </w:rPr>
        <w:br/>
      </w:r>
    </w:p>
    <w:p w14:paraId="062C52EF" w14:textId="77777777" w:rsidR="00F4687A" w:rsidRPr="006637E5" w:rsidRDefault="00F4687A" w:rsidP="00A018CC">
      <w:pPr>
        <w:pStyle w:val="level5"/>
        <w:numPr>
          <w:ilvl w:val="0"/>
          <w:numId w:val="26"/>
        </w:numPr>
        <w:spacing w:line="264" w:lineRule="auto"/>
        <w:jc w:val="both"/>
        <w:rPr>
          <w:rFonts w:ascii="Arial" w:hAnsi="Arial" w:cs="Arial"/>
          <w:sz w:val="22"/>
          <w:szCs w:val="22"/>
          <w:lang w:val="de-DE"/>
        </w:rPr>
      </w:pPr>
      <w:r w:rsidRPr="006637E5">
        <w:rPr>
          <w:rFonts w:ascii="Arial" w:hAnsi="Arial" w:cs="Arial"/>
          <w:sz w:val="22"/>
          <w:szCs w:val="22"/>
          <w:u w:val="single"/>
          <w:lang w:val="de-DE" w:bidi="de-DE"/>
        </w:rPr>
        <w:t>Zusatzdienste</w:t>
      </w:r>
      <w:r w:rsidRPr="006637E5">
        <w:rPr>
          <w:rFonts w:ascii="Arial" w:hAnsi="Arial" w:cs="Arial"/>
          <w:sz w:val="22"/>
          <w:szCs w:val="22"/>
          <w:lang w:val="de-DE" w:bidi="de-DE"/>
        </w:rPr>
        <w:t xml:space="preserve"> können in Krankenhäusern im Rahmen einer klinischen Studie anfallen (d. h. Krankenhausdienstleistungen, die von nicht-medizinischem Personal verrichtet werden). Sie können patientenbezogen oder nicht-patientenbezogen sein (z. B. IT-Datenaufbau). Letzteres wird häufig extern an spezialisierte Organisationen vergeben. Zusatzdienste, die sich direkt auf die Patienten in einer Studie beziehen, fallen in den Geltungsbereich des Kodex und werden daher auf aggregierter Ebene offengelegt. Zusatzdienste, die nicht direkt auf die Patienten in einer Studie bezogen sind, gelten als Transaktionen zwischen zwei Unternehmen, die nicht der Offenlegungspflicht des Kodex unterliegen.</w:t>
      </w:r>
    </w:p>
    <w:p w14:paraId="6D763E90" w14:textId="77777777" w:rsidR="00F4687A" w:rsidRPr="006637E5" w:rsidRDefault="00F4687A" w:rsidP="00F4687A">
      <w:pPr>
        <w:pStyle w:val="level5"/>
        <w:spacing w:line="264" w:lineRule="auto"/>
        <w:ind w:left="1655"/>
        <w:jc w:val="both"/>
        <w:rPr>
          <w:rFonts w:ascii="Arial" w:hAnsi="Arial" w:cs="Arial"/>
          <w:sz w:val="22"/>
          <w:szCs w:val="22"/>
          <w:lang w:val="de-DE"/>
        </w:rPr>
      </w:pPr>
    </w:p>
    <w:p w14:paraId="6C4B0CCD" w14:textId="77777777" w:rsidR="00F4687A" w:rsidRPr="006637E5" w:rsidRDefault="00F4687A" w:rsidP="00A018CC">
      <w:pPr>
        <w:pStyle w:val="level5"/>
        <w:numPr>
          <w:ilvl w:val="0"/>
          <w:numId w:val="26"/>
        </w:numPr>
        <w:spacing w:line="264" w:lineRule="auto"/>
        <w:jc w:val="both"/>
        <w:rPr>
          <w:rFonts w:ascii="Arial" w:hAnsi="Arial" w:cs="Arial"/>
          <w:sz w:val="22"/>
          <w:szCs w:val="22"/>
          <w:lang w:val="de-DE"/>
        </w:rPr>
      </w:pPr>
      <w:r w:rsidRPr="006637E5">
        <w:rPr>
          <w:rFonts w:ascii="Arial" w:hAnsi="Arial" w:cs="Arial"/>
          <w:sz w:val="22"/>
          <w:szCs w:val="22"/>
          <w:u w:val="single"/>
          <w:lang w:val="de-DE" w:bidi="de-DE"/>
        </w:rPr>
        <w:t>Indirekte Zahlungen über ein Auftragsforschungsinstitut</w:t>
      </w:r>
      <w:r w:rsidRPr="006637E5">
        <w:rPr>
          <w:rFonts w:ascii="Arial" w:hAnsi="Arial" w:cs="Arial"/>
          <w:sz w:val="22"/>
          <w:szCs w:val="22"/>
          <w:lang w:val="de-DE" w:bidi="de-DE"/>
        </w:rPr>
        <w:t>: wie unter 3.1.2 (a) erläutert, gilt ein Auftragsforschungsinstitut nicht als HCO.</w:t>
      </w:r>
      <w:r w:rsidRPr="006637E5">
        <w:rPr>
          <w:rFonts w:ascii="Arial" w:hAnsi="Arial" w:cs="Arial"/>
          <w:sz w:val="22"/>
          <w:szCs w:val="22"/>
          <w:lang w:val="de-DE" w:bidi="de-DE"/>
        </w:rPr>
        <w:br/>
        <w:t>Daher fallen die Gebühren, die an die CROs für die Bereitstellung von Diensten von Ipsen bezahlt werden, nicht in den Geltungsbereich der Offenlegung.</w:t>
      </w:r>
      <w:r w:rsidRPr="006637E5">
        <w:rPr>
          <w:rFonts w:ascii="Arial" w:hAnsi="Arial" w:cs="Arial"/>
          <w:sz w:val="22"/>
          <w:szCs w:val="22"/>
          <w:lang w:val="de-DE" w:bidi="de-DE"/>
        </w:rPr>
        <w:br/>
        <w:t>Allerdings werden indirekte geldwerte Leistungen, die über CROs bezahlt und letztendlich den HCPs/HCOs zugutekommen, im Abschnitt Forschung- und Entwicklung offengelegt.</w:t>
      </w:r>
      <w:r w:rsidRPr="006637E5">
        <w:rPr>
          <w:rFonts w:ascii="Arial" w:hAnsi="Arial" w:cs="Arial"/>
          <w:sz w:val="22"/>
          <w:szCs w:val="22"/>
          <w:lang w:val="de-DE" w:bidi="de-DE"/>
        </w:rPr>
        <w:br/>
      </w:r>
      <w:r w:rsidRPr="006637E5">
        <w:rPr>
          <w:rFonts w:ascii="Arial" w:hAnsi="Arial" w:cs="Arial"/>
          <w:sz w:val="22"/>
          <w:szCs w:val="22"/>
          <w:lang w:val="de-DE" w:bidi="de-DE"/>
        </w:rPr>
        <w:lastRenderedPageBreak/>
        <w:t>Die Verträge mit den Auftragsforschungsinstituten sind so angepasst, dass sie Vorschriften in Bezug auf die Verpflichtung enthalten, Ipsen mit detaillierten Informationen in Bezug auf indirekte geldwerte Leistungen zum Vorteil von HCP/HCO versorgen zu müssen.</w:t>
      </w:r>
    </w:p>
    <w:p w14:paraId="1637034B" w14:textId="77777777" w:rsidR="00F4687A" w:rsidRPr="006637E5" w:rsidRDefault="00F4687A" w:rsidP="00F4687A">
      <w:pPr>
        <w:pStyle w:val="level5"/>
        <w:spacing w:line="264" w:lineRule="auto"/>
        <w:ind w:left="1389"/>
        <w:jc w:val="both"/>
        <w:rPr>
          <w:rFonts w:ascii="Arial" w:hAnsi="Arial" w:cs="Arial"/>
          <w:sz w:val="22"/>
          <w:szCs w:val="22"/>
          <w:lang w:val="de-DE"/>
        </w:rPr>
      </w:pPr>
    </w:p>
    <w:p w14:paraId="57862099" w14:textId="77777777" w:rsidR="00F4687A" w:rsidRPr="006637E5" w:rsidRDefault="00F4687A" w:rsidP="00F4687A">
      <w:pPr>
        <w:autoSpaceDE w:val="0"/>
        <w:autoSpaceDN w:val="0"/>
        <w:adjustRightInd w:val="0"/>
        <w:rPr>
          <w:rFonts w:ascii="Arial" w:hAnsi="Arial" w:cs="Arial"/>
          <w:sz w:val="22"/>
          <w:szCs w:val="22"/>
          <w:lang w:val="de-DE" w:bidi="de-DE"/>
        </w:rPr>
      </w:pPr>
      <w:r w:rsidRPr="006637E5">
        <w:rPr>
          <w:rFonts w:ascii="Arial" w:hAnsi="Arial" w:cs="Arial"/>
          <w:sz w:val="22"/>
          <w:szCs w:val="22"/>
          <w:lang w:val="de-DE" w:bidi="de-DE"/>
        </w:rPr>
        <w:t xml:space="preserve">Lokale Gesichtspunkte der IPSEN PHARMA GmbH </w:t>
      </w:r>
    </w:p>
    <w:p w14:paraId="4F9D6AF1" w14:textId="77777777" w:rsidR="00F4687A" w:rsidRPr="006637E5" w:rsidRDefault="00F4687A" w:rsidP="00F4687A">
      <w:pPr>
        <w:autoSpaceDE w:val="0"/>
        <w:autoSpaceDN w:val="0"/>
        <w:adjustRightInd w:val="0"/>
        <w:rPr>
          <w:rFonts w:ascii="Arial" w:hAnsi="Arial" w:cs="Arial"/>
          <w:sz w:val="22"/>
          <w:szCs w:val="22"/>
          <w:lang w:val="de-DE" w:bidi="de-DE"/>
        </w:rPr>
      </w:pPr>
    </w:p>
    <w:p w14:paraId="651C85D3" w14:textId="77777777" w:rsidR="00F4687A" w:rsidRPr="006637E5" w:rsidRDefault="00F4687A" w:rsidP="00F4687A">
      <w:pPr>
        <w:autoSpaceDE w:val="0"/>
        <w:autoSpaceDN w:val="0"/>
        <w:adjustRightInd w:val="0"/>
        <w:spacing w:line="264" w:lineRule="auto"/>
        <w:rPr>
          <w:rFonts w:ascii="Arial" w:hAnsi="Arial" w:cs="Arial"/>
          <w:sz w:val="22"/>
          <w:szCs w:val="22"/>
          <w:lang w:val="de-DE"/>
        </w:rPr>
      </w:pPr>
      <w:r w:rsidRPr="006637E5">
        <w:rPr>
          <w:rFonts w:ascii="Arial" w:hAnsi="Arial" w:cs="Arial"/>
          <w:sz w:val="22"/>
          <w:szCs w:val="22"/>
          <w:lang w:val="de-DE"/>
        </w:rPr>
        <w:t>Sofern sich geldwerte Leistungen auf Aktivitäten beziehen, die dem Bereich Forschung und Entwicklung zuzurechnen sind, veröffentlichen wir diese Zuwendungen allein in aggregierter Weise, das heißt ohne eine namentliche Nennung des Zuwendungsempfängers. Dazu zählt auch die Erstattung von Auslagen für die Teilnahme an Veranstaltungen im Zusammenhang mit Forschungs- und Entwicklungsaktivitäten.</w:t>
      </w:r>
    </w:p>
    <w:p w14:paraId="1246ED89" w14:textId="77777777" w:rsidR="00F4687A" w:rsidRPr="006637E5" w:rsidRDefault="00F4687A" w:rsidP="00F4687A">
      <w:pPr>
        <w:rPr>
          <w:rFonts w:ascii="Arial" w:hAnsi="Arial" w:cs="Arial"/>
          <w:sz w:val="22"/>
          <w:szCs w:val="22"/>
          <w:lang w:val="de-DE" w:eastAsia="zh-CN" w:bidi="ar-AE"/>
        </w:rPr>
      </w:pPr>
    </w:p>
    <w:p w14:paraId="46135A3D" w14:textId="77777777" w:rsidR="00F4687A" w:rsidRPr="006637E5" w:rsidRDefault="00F4687A" w:rsidP="00F4687A">
      <w:pPr>
        <w:spacing w:line="264" w:lineRule="auto"/>
        <w:rPr>
          <w:rFonts w:ascii="Arial" w:hAnsi="Arial" w:cs="Arial"/>
          <w:sz w:val="22"/>
          <w:szCs w:val="22"/>
          <w:lang w:val="de-DE"/>
        </w:rPr>
      </w:pPr>
      <w:r w:rsidRPr="006637E5">
        <w:rPr>
          <w:rFonts w:ascii="Arial" w:hAnsi="Arial" w:cs="Arial"/>
          <w:sz w:val="22"/>
          <w:szCs w:val="22"/>
          <w:lang w:val="de-DE"/>
        </w:rPr>
        <w:t xml:space="preserve">Unter der Kategorie "Forschung und Entwicklung" veröffentlichen wir nur geldwerte Leistungen, die sich auf "regulatorisch erforderliche" Studien beziehen. Als regulatorisch erforderlich betrachten wir Studien, die notwendig sind, um die Zulassung für ein Arzneimittel zu erhalten oder dieses nach Erhalt der Zulassung zu überwachen (post-marketing </w:t>
      </w:r>
      <w:proofErr w:type="spellStart"/>
      <w:r w:rsidRPr="006637E5">
        <w:rPr>
          <w:rFonts w:ascii="Arial" w:hAnsi="Arial" w:cs="Arial"/>
          <w:sz w:val="22"/>
          <w:szCs w:val="22"/>
          <w:lang w:val="de-DE"/>
        </w:rPr>
        <w:t>surveillance</w:t>
      </w:r>
      <w:proofErr w:type="spellEnd"/>
      <w:r w:rsidRPr="006637E5">
        <w:rPr>
          <w:rFonts w:ascii="Arial" w:hAnsi="Arial" w:cs="Arial"/>
          <w:sz w:val="22"/>
          <w:szCs w:val="22"/>
          <w:lang w:val="de-DE"/>
        </w:rPr>
        <w:t xml:space="preserve">). Konkret zählen für unser Unternehmen in diesem Bereich insbesondere die Planung und Durchführung von nicht-klinischen Studien (nach Maßgabe der OECD </w:t>
      </w:r>
      <w:proofErr w:type="spellStart"/>
      <w:r w:rsidRPr="006637E5">
        <w:rPr>
          <w:rFonts w:ascii="Arial" w:hAnsi="Arial" w:cs="Arial"/>
          <w:sz w:val="22"/>
          <w:szCs w:val="22"/>
          <w:lang w:val="de-DE"/>
        </w:rPr>
        <w:t>Principles</w:t>
      </w:r>
      <w:proofErr w:type="spellEnd"/>
      <w:r w:rsidRPr="006637E5">
        <w:rPr>
          <w:rFonts w:ascii="Arial" w:hAnsi="Arial" w:cs="Arial"/>
          <w:sz w:val="22"/>
          <w:szCs w:val="22"/>
          <w:lang w:val="de-DE"/>
        </w:rPr>
        <w:t xml:space="preserve"> on </w:t>
      </w:r>
      <w:proofErr w:type="spellStart"/>
      <w:r w:rsidRPr="006637E5">
        <w:rPr>
          <w:rFonts w:ascii="Arial" w:hAnsi="Arial" w:cs="Arial"/>
          <w:sz w:val="22"/>
          <w:szCs w:val="22"/>
          <w:lang w:val="de-DE"/>
        </w:rPr>
        <w:t>Good</w:t>
      </w:r>
      <w:proofErr w:type="spellEnd"/>
      <w:r w:rsidRPr="006637E5">
        <w:rPr>
          <w:rFonts w:ascii="Arial" w:hAnsi="Arial" w:cs="Arial"/>
          <w:sz w:val="22"/>
          <w:szCs w:val="22"/>
          <w:lang w:val="de-DE"/>
        </w:rPr>
        <w:t xml:space="preserve"> Laboratory Practice), klinischen Prüfungen der Phasen I bis IV (nach Maßgabe der Richtlinie 2001/20/EC), und nicht-interventionellen Studien im Sinne vom </w:t>
      </w:r>
      <w:proofErr w:type="spellStart"/>
      <w:r w:rsidRPr="006637E5">
        <w:rPr>
          <w:rFonts w:ascii="Arial" w:hAnsi="Arial" w:cs="Arial"/>
          <w:sz w:val="22"/>
          <w:szCs w:val="22"/>
          <w:lang w:val="de-DE"/>
        </w:rPr>
        <w:t>Pharmig</w:t>
      </w:r>
      <w:proofErr w:type="spellEnd"/>
      <w:r w:rsidRPr="006637E5">
        <w:rPr>
          <w:rFonts w:ascii="Arial" w:hAnsi="Arial" w:cs="Arial"/>
          <w:sz w:val="22"/>
          <w:szCs w:val="22"/>
          <w:lang w:val="de-DE"/>
        </w:rPr>
        <w:t xml:space="preserve"> VHC Artikel 8.6 dazu. Ferner erfassen wir unter der Kategorie "Forschung und Entwicklung" auch Studien, die notwendig sind, um den Zusatznutzen eines Arzneimittels nachzuweisen und so die Erstattungsfähigkeit zu belegen oder aufrechtzuerhalten. </w:t>
      </w:r>
    </w:p>
    <w:p w14:paraId="6F79BC36" w14:textId="77777777" w:rsidR="00F4687A" w:rsidRPr="006637E5" w:rsidRDefault="00F4687A" w:rsidP="00F4687A">
      <w:pPr>
        <w:spacing w:line="264" w:lineRule="auto"/>
        <w:rPr>
          <w:rFonts w:ascii="Arial" w:hAnsi="Arial" w:cs="Arial"/>
          <w:sz w:val="22"/>
          <w:szCs w:val="22"/>
          <w:lang w:val="de-DE"/>
        </w:rPr>
      </w:pPr>
      <w:r w:rsidRPr="006637E5">
        <w:rPr>
          <w:rFonts w:ascii="Arial" w:hAnsi="Arial" w:cs="Arial"/>
          <w:sz w:val="22"/>
          <w:szCs w:val="22"/>
          <w:lang w:val="de-DE"/>
        </w:rPr>
        <w:t xml:space="preserve">Im Bereich der Grundlagenforschung unterscheiden wir danach, ob diese sich auf ein konkretes Produkt bezieht und dazu bestimmt ist, dessen Anwendungsgebiet zu erweitern. Ist dies der Fall, veröffentlichen wir die geldwerte Leistung in aggregierter Form unter der Kategorie "Forschung und Entwicklung". </w:t>
      </w:r>
    </w:p>
    <w:p w14:paraId="2C364C98" w14:textId="77777777" w:rsidR="00F4687A" w:rsidRPr="006637E5" w:rsidRDefault="00F4687A" w:rsidP="00F4687A">
      <w:pPr>
        <w:spacing w:line="264" w:lineRule="auto"/>
        <w:rPr>
          <w:rFonts w:ascii="Arial" w:hAnsi="Arial" w:cs="Arial"/>
          <w:sz w:val="22"/>
          <w:szCs w:val="22"/>
          <w:lang w:val="de-DE"/>
        </w:rPr>
      </w:pPr>
      <w:r w:rsidRPr="006637E5">
        <w:rPr>
          <w:rFonts w:ascii="Arial" w:hAnsi="Arial" w:cs="Arial"/>
          <w:sz w:val="22"/>
          <w:szCs w:val="22"/>
          <w:lang w:val="de-DE"/>
        </w:rPr>
        <w:t>Liegt dagegen kein Produktbezug vor und ist die Forschung allgemeiner Natur, veröffentlichen wir sie nicht unter der Kategorie "Forschung und Entwicklung", sondern in der Regel unter der Kategorie "Geld-/Sachspenden". Bei allen sogenannten lokalen ESS (siehe Sonderfälle Nr. 1), die von der IPSEN PHARMA GmbH finanziell unterstützt werden, werden die geldwerten Leistungen ebenfalls unter die Kategorie "Geld-/Sachspenden" veröffentlicht.</w:t>
      </w:r>
    </w:p>
    <w:p w14:paraId="3A252921" w14:textId="77777777" w:rsidR="00F4687A" w:rsidRPr="006637E5" w:rsidRDefault="00F4687A" w:rsidP="00F4687A">
      <w:pPr>
        <w:spacing w:line="264" w:lineRule="auto"/>
        <w:rPr>
          <w:rFonts w:ascii="Arial" w:hAnsi="Arial" w:cs="Arial"/>
          <w:sz w:val="22"/>
          <w:szCs w:val="22"/>
          <w:lang w:val="de-DE" w:bidi="de-DE"/>
        </w:rPr>
      </w:pPr>
      <w:r w:rsidRPr="006637E5">
        <w:rPr>
          <w:rFonts w:ascii="Arial" w:hAnsi="Arial" w:cs="Arial"/>
          <w:sz w:val="22"/>
          <w:szCs w:val="22"/>
          <w:lang w:val="de-DE" w:bidi="de-DE"/>
        </w:rPr>
        <w:t xml:space="preserve">Die </w:t>
      </w:r>
      <w:r w:rsidRPr="006637E5">
        <w:rPr>
          <w:rFonts w:ascii="Arial" w:hAnsi="Arial" w:cs="Arial"/>
          <w:sz w:val="22"/>
          <w:szCs w:val="22"/>
          <w:lang w:val="de-DE"/>
        </w:rPr>
        <w:t xml:space="preserve">IPSEN PHARMA </w:t>
      </w:r>
      <w:r w:rsidRPr="006637E5">
        <w:rPr>
          <w:rFonts w:ascii="Arial" w:hAnsi="Arial" w:cs="Arial"/>
          <w:sz w:val="22"/>
          <w:szCs w:val="22"/>
          <w:lang w:val="de-DE" w:bidi="de-DE"/>
        </w:rPr>
        <w:t>GmbH veröffentlicht keine Gebühren für die Ethikkommission.</w:t>
      </w:r>
    </w:p>
    <w:p w14:paraId="3EA79C86" w14:textId="77777777" w:rsidR="00F4687A" w:rsidRPr="006637E5" w:rsidRDefault="00F4687A" w:rsidP="00F4687A">
      <w:pPr>
        <w:spacing w:line="264" w:lineRule="auto"/>
        <w:rPr>
          <w:rFonts w:ascii="Arial" w:hAnsi="Arial" w:cs="Arial"/>
          <w:sz w:val="22"/>
          <w:szCs w:val="22"/>
          <w:lang w:val="de-DE"/>
        </w:rPr>
      </w:pPr>
      <w:proofErr w:type="spellStart"/>
      <w:r w:rsidRPr="006637E5">
        <w:rPr>
          <w:rFonts w:ascii="Arial" w:hAnsi="Arial" w:cs="Arial"/>
          <w:sz w:val="22"/>
          <w:szCs w:val="22"/>
          <w:lang w:val="de-DE" w:bidi="de-DE"/>
        </w:rPr>
        <w:t>AdBoards</w:t>
      </w:r>
      <w:proofErr w:type="spellEnd"/>
      <w:r w:rsidRPr="006637E5">
        <w:rPr>
          <w:rFonts w:ascii="Arial" w:hAnsi="Arial" w:cs="Arial"/>
          <w:sz w:val="22"/>
          <w:szCs w:val="22"/>
          <w:lang w:val="de-DE" w:bidi="de-DE"/>
        </w:rPr>
        <w:t xml:space="preserve"> fallen bei der </w:t>
      </w:r>
      <w:r w:rsidRPr="006637E5">
        <w:rPr>
          <w:rFonts w:ascii="Arial" w:hAnsi="Arial" w:cs="Arial"/>
          <w:sz w:val="22"/>
          <w:szCs w:val="22"/>
          <w:lang w:val="de-DE"/>
        </w:rPr>
        <w:t xml:space="preserve">IPSEN PHARMA GmbH grundsätzlich nicht unter die Kategorie "Forschung und Entwicklung", da die Inhalte der Veranstaltung sich nicht nur auf Forschung und Entwicklung beziehen. </w:t>
      </w:r>
    </w:p>
    <w:p w14:paraId="3F2C89BC" w14:textId="77777777" w:rsidR="00F4687A" w:rsidRPr="006637E5" w:rsidRDefault="00F4687A" w:rsidP="00F4687A">
      <w:pPr>
        <w:pStyle w:val="Text"/>
        <w:ind w:left="0"/>
        <w:rPr>
          <w:rFonts w:ascii="Arial" w:hAnsi="Arial" w:cs="Arial"/>
          <w:sz w:val="22"/>
          <w:szCs w:val="22"/>
          <w:lang w:val="de-DE" w:bidi="de-DE"/>
        </w:rPr>
      </w:pPr>
    </w:p>
    <w:p w14:paraId="2AACCEF5" w14:textId="77777777" w:rsidR="00F4687A" w:rsidRPr="006637E5" w:rsidRDefault="00F4687A" w:rsidP="00306822">
      <w:pPr>
        <w:pStyle w:val="berschrift3"/>
        <w:rPr>
          <w:lang w:val="de-DE"/>
        </w:rPr>
      </w:pPr>
      <w:bookmarkStart w:id="41" w:name="_Toc73182309"/>
      <w:bookmarkStart w:id="42" w:name="_Toc160116021"/>
      <w:r w:rsidRPr="006637E5">
        <w:rPr>
          <w:lang w:val="de-DE" w:bidi="de-DE"/>
        </w:rPr>
        <w:t>Geldwerte Leistung außerhalb des Geltungsbereichs</w:t>
      </w:r>
      <w:bookmarkEnd w:id="41"/>
      <w:bookmarkEnd w:id="42"/>
    </w:p>
    <w:p w14:paraId="428C68CB" w14:textId="77777777" w:rsidR="00F4687A" w:rsidRPr="006637E5" w:rsidRDefault="00F4687A" w:rsidP="00F4687A">
      <w:pPr>
        <w:pStyle w:val="Text"/>
        <w:spacing w:line="264" w:lineRule="auto"/>
        <w:ind w:left="0"/>
        <w:rPr>
          <w:rFonts w:ascii="Arial" w:hAnsi="Arial" w:cs="Arial"/>
          <w:sz w:val="22"/>
          <w:szCs w:val="22"/>
          <w:lang w:val="de-DE"/>
        </w:rPr>
      </w:pPr>
    </w:p>
    <w:p w14:paraId="1F9CFAC8" w14:textId="77777777" w:rsidR="00F4687A" w:rsidRPr="006637E5" w:rsidRDefault="00F4687A" w:rsidP="00F4687A">
      <w:pPr>
        <w:pStyle w:val="level5"/>
        <w:spacing w:line="264" w:lineRule="auto"/>
        <w:jc w:val="both"/>
        <w:rPr>
          <w:rFonts w:ascii="Arial" w:hAnsi="Arial" w:cs="Arial"/>
          <w:sz w:val="22"/>
          <w:szCs w:val="22"/>
          <w:lang w:val="de-DE"/>
        </w:rPr>
      </w:pPr>
      <w:r w:rsidRPr="006637E5">
        <w:rPr>
          <w:rFonts w:ascii="Arial" w:hAnsi="Arial" w:cs="Arial"/>
          <w:sz w:val="22"/>
          <w:szCs w:val="22"/>
          <w:lang w:val="de-DE" w:bidi="de-DE"/>
        </w:rPr>
        <w:t>Anforderungen des EFPIA</w:t>
      </w:r>
      <w:r w:rsidRPr="006637E5">
        <w:rPr>
          <w:rFonts w:ascii="Arial" w:hAnsi="Arial" w:cs="Arial"/>
          <w:sz w:val="22"/>
          <w:szCs w:val="22"/>
          <w:lang w:val="de-DE" w:bidi="de-DE"/>
        </w:rPr>
        <w:tab/>
      </w:r>
    </w:p>
    <w:p w14:paraId="644D859F" w14:textId="77777777" w:rsidR="00F4687A" w:rsidRPr="006637E5" w:rsidRDefault="00F4687A" w:rsidP="00F4687A">
      <w:pPr>
        <w:pStyle w:val="Text"/>
        <w:spacing w:line="264" w:lineRule="auto"/>
        <w:rPr>
          <w:rFonts w:ascii="Arial" w:hAnsi="Arial" w:cs="Arial"/>
          <w:sz w:val="22"/>
          <w:szCs w:val="22"/>
          <w:lang w:val="de-DE"/>
        </w:rPr>
      </w:pPr>
    </w:p>
    <w:p w14:paraId="0D0C2318" w14:textId="77777777" w:rsidR="00F4687A" w:rsidRPr="006637E5" w:rsidRDefault="00F4687A" w:rsidP="00F4687A">
      <w:pPr>
        <w:spacing w:line="264" w:lineRule="auto"/>
        <w:rPr>
          <w:rFonts w:ascii="Arial" w:hAnsi="Arial" w:cs="Arial"/>
          <w:sz w:val="22"/>
          <w:szCs w:val="22"/>
          <w:lang w:val="de-DE"/>
        </w:rPr>
      </w:pPr>
      <w:r w:rsidRPr="006637E5">
        <w:rPr>
          <w:rFonts w:ascii="Arial" w:hAnsi="Arial" w:cs="Arial"/>
          <w:sz w:val="22"/>
          <w:szCs w:val="22"/>
          <w:lang w:val="de-DE" w:bidi="de-DE"/>
        </w:rPr>
        <w:t>Gemäß Paragraf 1.02. EFPIA-HCP/HCO Transparenzkodex „</w:t>
      </w:r>
      <w:r w:rsidRPr="006637E5">
        <w:rPr>
          <w:rFonts w:ascii="Arial" w:hAnsi="Arial" w:cs="Arial"/>
          <w:i/>
          <w:iCs/>
          <w:sz w:val="22"/>
          <w:szCs w:val="22"/>
          <w:lang w:val="de-DE" w:bidi="de-DE"/>
        </w:rPr>
        <w:t xml:space="preserve">liegen geldwerte Leistungen, […] (ii) die nicht in Artikel 3 dieses Kodex aufgeführt sind, wie etwa medizinische Hilfsmittel (gemäß Artikel 9 des EFPIA-HCP-Kodex), </w:t>
      </w:r>
      <w:r w:rsidRPr="006637E5">
        <w:rPr>
          <w:rFonts w:ascii="Arial" w:hAnsi="Arial" w:cs="Arial"/>
          <w:b/>
          <w:bCs/>
          <w:i/>
          <w:iCs/>
          <w:sz w:val="22"/>
          <w:szCs w:val="22"/>
          <w:lang w:val="de-DE" w:bidi="de-DE"/>
        </w:rPr>
        <w:t>Mahlzeiten und Getränke</w:t>
      </w:r>
      <w:r w:rsidRPr="006637E5">
        <w:rPr>
          <w:rFonts w:ascii="Arial" w:hAnsi="Arial" w:cs="Arial"/>
          <w:i/>
          <w:iCs/>
          <w:sz w:val="22"/>
          <w:szCs w:val="22"/>
          <w:lang w:val="de-DE" w:bidi="de-DE"/>
        </w:rPr>
        <w:t xml:space="preserve"> (gemäß Artikel 10, insbesondere Paragraf </w:t>
      </w:r>
      <w:r w:rsidRPr="006637E5">
        <w:rPr>
          <w:rFonts w:ascii="Arial" w:hAnsi="Arial" w:cs="Arial"/>
          <w:i/>
          <w:iCs/>
          <w:sz w:val="22"/>
          <w:szCs w:val="22"/>
          <w:lang w:val="de-DE" w:bidi="de-DE"/>
        </w:rPr>
        <w:lastRenderedPageBreak/>
        <w:t xml:space="preserve">10.05 des EFPIA-HCP-Kodex), </w:t>
      </w:r>
      <w:r w:rsidRPr="006637E5">
        <w:rPr>
          <w:rFonts w:ascii="Arial" w:hAnsi="Arial" w:cs="Arial"/>
          <w:b/>
          <w:bCs/>
          <w:i/>
          <w:iCs/>
          <w:sz w:val="22"/>
          <w:szCs w:val="22"/>
          <w:lang w:val="de-DE" w:bidi="de-DE"/>
        </w:rPr>
        <w:t>medizinische Proben</w:t>
      </w:r>
      <w:r w:rsidRPr="006637E5">
        <w:rPr>
          <w:rFonts w:ascii="Arial" w:hAnsi="Arial" w:cs="Arial"/>
          <w:i/>
          <w:iCs/>
          <w:sz w:val="22"/>
          <w:szCs w:val="22"/>
          <w:lang w:val="de-DE" w:bidi="de-DE"/>
        </w:rPr>
        <w:t xml:space="preserve"> (gemäß Artikel 16 des HCP-Kodex); oder Artikel, (iii) die unter </w:t>
      </w:r>
      <w:r w:rsidRPr="006637E5">
        <w:rPr>
          <w:rFonts w:ascii="Arial" w:hAnsi="Arial" w:cs="Arial"/>
          <w:b/>
          <w:bCs/>
          <w:i/>
          <w:iCs/>
          <w:sz w:val="22"/>
          <w:szCs w:val="22"/>
          <w:lang w:val="de-DE" w:bidi="de-DE"/>
        </w:rPr>
        <w:t>die turnusmäßigen Einkäufe und Verkäufe von Arzneimitteln fallen,</w:t>
      </w:r>
      <w:r w:rsidRPr="006637E5">
        <w:rPr>
          <w:rFonts w:ascii="Arial" w:hAnsi="Arial" w:cs="Arial"/>
          <w:i/>
          <w:iCs/>
          <w:sz w:val="22"/>
          <w:szCs w:val="22"/>
          <w:lang w:val="de-DE" w:bidi="de-DE"/>
        </w:rPr>
        <w:t xml:space="preserve"> von und zwischen einem Mitgliedsunternehmen und einem HCP (wie etwa einem Apotheker) oder einer HCO </w:t>
      </w:r>
      <w:r w:rsidRPr="006637E5">
        <w:rPr>
          <w:rFonts w:ascii="Arial" w:hAnsi="Arial" w:cs="Arial"/>
          <w:b/>
          <w:bCs/>
          <w:i/>
          <w:iCs/>
          <w:sz w:val="22"/>
          <w:szCs w:val="22"/>
          <w:lang w:val="de-DE" w:bidi="de-DE"/>
        </w:rPr>
        <w:t>ausnahmslos nicht in den Geltungsbereich</w:t>
      </w:r>
      <w:r w:rsidRPr="006637E5">
        <w:rPr>
          <w:rFonts w:ascii="Arial" w:hAnsi="Arial" w:cs="Arial"/>
          <w:i/>
          <w:iCs/>
          <w:sz w:val="22"/>
          <w:szCs w:val="22"/>
          <w:lang w:val="de-DE" w:bidi="de-DE"/>
        </w:rPr>
        <w:t xml:space="preserve"> von Paragraf 1.01</w:t>
      </w:r>
      <w:r w:rsidRPr="006637E5">
        <w:rPr>
          <w:rFonts w:ascii="Arial" w:hAnsi="Arial" w:cs="Arial"/>
          <w:sz w:val="22"/>
          <w:szCs w:val="22"/>
          <w:lang w:val="de-DE" w:bidi="de-DE"/>
        </w:rPr>
        <w:t>‟.</w:t>
      </w:r>
    </w:p>
    <w:p w14:paraId="25AB0CA3" w14:textId="77777777" w:rsidR="00F4687A" w:rsidRPr="006637E5" w:rsidRDefault="00F4687A" w:rsidP="00F4687A">
      <w:pPr>
        <w:spacing w:line="264" w:lineRule="auto"/>
        <w:rPr>
          <w:rFonts w:ascii="Arial" w:hAnsi="Arial" w:cs="Arial"/>
          <w:sz w:val="22"/>
          <w:szCs w:val="22"/>
          <w:lang w:val="de-DE"/>
        </w:rPr>
      </w:pPr>
    </w:p>
    <w:p w14:paraId="2E10968B" w14:textId="77777777" w:rsidR="00F4687A" w:rsidRPr="006637E5" w:rsidRDefault="00F4687A" w:rsidP="00F4687A">
      <w:pPr>
        <w:spacing w:line="264" w:lineRule="auto"/>
        <w:rPr>
          <w:rFonts w:ascii="Arial" w:hAnsi="Arial" w:cs="Arial"/>
          <w:sz w:val="22"/>
          <w:szCs w:val="22"/>
          <w:lang w:val="de-DE"/>
        </w:rPr>
      </w:pPr>
      <w:r w:rsidRPr="006637E5">
        <w:rPr>
          <w:rFonts w:ascii="Arial" w:hAnsi="Arial" w:cs="Arial"/>
          <w:sz w:val="22"/>
          <w:szCs w:val="22"/>
          <w:lang w:val="de-DE" w:bidi="de-DE"/>
        </w:rPr>
        <w:t xml:space="preserve">Außerdem </w:t>
      </w:r>
      <w:r w:rsidRPr="006637E5">
        <w:rPr>
          <w:rFonts w:ascii="Arial" w:hAnsi="Arial" w:cs="Arial"/>
          <w:i/>
          <w:iCs/>
          <w:sz w:val="22"/>
          <w:szCs w:val="22"/>
          <w:lang w:val="de-DE" w:bidi="de-DE"/>
        </w:rPr>
        <w:t>„sind Mitgliedsunternehmen nicht verpflichtet, etwaige logistische Kosten offenzulegen, wie z. B. die Anmietung von Einrichtungen der Mitgliedsunternehmen zur Nutzung für eine eigene</w:t>
      </w:r>
      <w:r>
        <w:rPr>
          <w:rFonts w:ascii="Arial" w:hAnsi="Arial" w:cs="Arial"/>
          <w:i/>
          <w:iCs/>
          <w:sz w:val="22"/>
          <w:szCs w:val="22"/>
          <w:lang w:val="de-DE" w:bidi="de-DE"/>
        </w:rPr>
        <w:t xml:space="preserve"> </w:t>
      </w:r>
      <w:r w:rsidRPr="006637E5">
        <w:rPr>
          <w:rFonts w:ascii="Arial" w:hAnsi="Arial" w:cs="Arial"/>
          <w:i/>
          <w:iCs/>
          <w:sz w:val="22"/>
          <w:szCs w:val="22"/>
          <w:lang w:val="de-DE" w:bidi="de-DE"/>
        </w:rPr>
        <w:t>Veranstaltung</w:t>
      </w:r>
      <w:r>
        <w:rPr>
          <w:rFonts w:ascii="Arial" w:hAnsi="Arial" w:cs="Arial"/>
          <w:i/>
          <w:iCs/>
          <w:sz w:val="22"/>
          <w:szCs w:val="22"/>
          <w:lang w:val="de-DE" w:bidi="de-DE"/>
        </w:rPr>
        <w:t>.</w:t>
      </w:r>
      <w:r w:rsidRPr="006637E5">
        <w:rPr>
          <w:rFonts w:ascii="Arial" w:hAnsi="Arial" w:cs="Arial"/>
          <w:i/>
          <w:iCs/>
          <w:sz w:val="22"/>
          <w:szCs w:val="22"/>
          <w:lang w:val="de-DE" w:bidi="de-DE"/>
        </w:rPr>
        <w:t>‟</w:t>
      </w:r>
      <w:r w:rsidRPr="006637E5">
        <w:rPr>
          <w:rFonts w:ascii="Arial" w:hAnsi="Arial" w:cs="Arial"/>
          <w:sz w:val="22"/>
          <w:szCs w:val="22"/>
          <w:lang w:val="de-DE" w:bidi="de-DE"/>
        </w:rPr>
        <w:t xml:space="preserve"> (EFPIA-HCP/HCO-Transparenzkodex FAQ-Frage 3.01-13).</w:t>
      </w:r>
    </w:p>
    <w:p w14:paraId="4D6C175B" w14:textId="77777777" w:rsidR="00F4687A" w:rsidRPr="006637E5" w:rsidRDefault="00F4687A" w:rsidP="00F4687A">
      <w:pPr>
        <w:spacing w:line="264" w:lineRule="auto"/>
        <w:rPr>
          <w:rFonts w:ascii="Arial" w:hAnsi="Arial" w:cs="Arial"/>
          <w:sz w:val="22"/>
          <w:szCs w:val="22"/>
          <w:lang w:val="de-DE"/>
        </w:rPr>
      </w:pPr>
    </w:p>
    <w:p w14:paraId="46C8D520" w14:textId="77777777" w:rsidR="00F4687A" w:rsidRPr="006637E5" w:rsidRDefault="00F4687A" w:rsidP="00F4687A">
      <w:pPr>
        <w:spacing w:line="264" w:lineRule="auto"/>
        <w:rPr>
          <w:rFonts w:ascii="Arial" w:hAnsi="Arial" w:cs="Arial"/>
          <w:sz w:val="22"/>
          <w:szCs w:val="22"/>
          <w:lang w:val="de-DE"/>
        </w:rPr>
      </w:pPr>
      <w:r w:rsidRPr="006637E5">
        <w:rPr>
          <w:rFonts w:ascii="Arial" w:hAnsi="Arial" w:cs="Arial"/>
          <w:sz w:val="22"/>
          <w:szCs w:val="22"/>
          <w:lang w:val="de-DE" w:bidi="de-DE"/>
        </w:rPr>
        <w:t>Anmerkungen:</w:t>
      </w:r>
    </w:p>
    <w:p w14:paraId="21A50904" w14:textId="77777777" w:rsidR="00F4687A" w:rsidRPr="006637E5" w:rsidRDefault="00F4687A" w:rsidP="00A018CC">
      <w:pPr>
        <w:numPr>
          <w:ilvl w:val="0"/>
          <w:numId w:val="20"/>
        </w:numPr>
        <w:spacing w:after="0" w:line="264" w:lineRule="auto"/>
        <w:rPr>
          <w:rFonts w:ascii="Arial" w:hAnsi="Arial" w:cs="Arial"/>
          <w:sz w:val="22"/>
          <w:szCs w:val="22"/>
          <w:lang w:val="de-DE"/>
        </w:rPr>
      </w:pPr>
      <w:r w:rsidRPr="006637E5">
        <w:rPr>
          <w:rFonts w:ascii="Arial" w:hAnsi="Arial" w:cs="Arial"/>
          <w:i/>
          <w:iCs/>
          <w:sz w:val="22"/>
          <w:szCs w:val="22"/>
          <w:lang w:val="de-DE" w:bidi="de-DE"/>
        </w:rPr>
        <w:t>„Um jeden Zweifel auszuräumen: Gemäß dem EFPIA-Kodex müssen „</w:t>
      </w:r>
      <w:r w:rsidRPr="006637E5">
        <w:rPr>
          <w:rFonts w:ascii="Arial" w:hAnsi="Arial" w:cs="Arial"/>
          <w:b/>
          <w:bCs/>
          <w:i/>
          <w:iCs/>
          <w:sz w:val="22"/>
          <w:szCs w:val="22"/>
          <w:lang w:val="de-DE" w:bidi="de-DE"/>
        </w:rPr>
        <w:t>Mahlzeiten und Getränke</w:t>
      </w:r>
      <w:r w:rsidRPr="006637E5">
        <w:rPr>
          <w:rFonts w:ascii="Arial" w:hAnsi="Arial" w:cs="Arial"/>
          <w:i/>
          <w:iCs/>
          <w:sz w:val="22"/>
          <w:szCs w:val="22"/>
          <w:lang w:val="de-DE" w:bidi="de-DE"/>
        </w:rPr>
        <w:t>‟ nach den neuen Vorschriften des EFPIA-HCP-Kodex nicht als geldwerte Leistungen offengelegt werden. Die nationalen Gesetze und Vorschriften können weitere Pflichten vorsehen”(</w:t>
      </w:r>
      <w:r w:rsidRPr="006637E5">
        <w:rPr>
          <w:rFonts w:ascii="Arial" w:hAnsi="Arial" w:cs="Arial"/>
          <w:sz w:val="22"/>
          <w:szCs w:val="22"/>
          <w:lang w:val="de-DE" w:bidi="de-DE"/>
        </w:rPr>
        <w:t>EFPIA-HCP/HCO-Transparenzkodex FAQ-Frage 3.01-11)</w:t>
      </w:r>
    </w:p>
    <w:p w14:paraId="53579081" w14:textId="77777777" w:rsidR="00F4687A" w:rsidRPr="006637E5" w:rsidRDefault="00F4687A" w:rsidP="00A018CC">
      <w:pPr>
        <w:numPr>
          <w:ilvl w:val="0"/>
          <w:numId w:val="20"/>
        </w:numPr>
        <w:spacing w:after="0" w:line="264" w:lineRule="auto"/>
        <w:rPr>
          <w:rFonts w:ascii="Arial" w:hAnsi="Arial" w:cs="Arial"/>
          <w:i/>
          <w:sz w:val="22"/>
          <w:szCs w:val="22"/>
          <w:lang w:val="de-DE"/>
        </w:rPr>
      </w:pPr>
      <w:r w:rsidRPr="006637E5">
        <w:rPr>
          <w:rFonts w:ascii="Arial" w:hAnsi="Arial" w:cs="Arial"/>
          <w:i/>
          <w:iCs/>
          <w:sz w:val="22"/>
          <w:szCs w:val="22"/>
          <w:lang w:val="de-DE" w:bidi="de-DE"/>
        </w:rPr>
        <w:t xml:space="preserve">„Da die </w:t>
      </w:r>
      <w:r w:rsidRPr="006637E5">
        <w:rPr>
          <w:rFonts w:ascii="Arial" w:hAnsi="Arial" w:cs="Arial"/>
          <w:b/>
          <w:bCs/>
          <w:i/>
          <w:iCs/>
          <w:sz w:val="22"/>
          <w:szCs w:val="22"/>
          <w:lang w:val="de-DE" w:bidi="de-DE"/>
        </w:rPr>
        <w:t>medizinischen Proben</w:t>
      </w:r>
      <w:r w:rsidRPr="006637E5">
        <w:rPr>
          <w:rFonts w:ascii="Arial" w:hAnsi="Arial" w:cs="Arial"/>
          <w:i/>
          <w:iCs/>
          <w:sz w:val="22"/>
          <w:szCs w:val="22"/>
          <w:lang w:val="de-DE" w:bidi="de-DE"/>
        </w:rPr>
        <w:t xml:space="preserve"> von der Offenlegungspflicht befreit sind, muss das gleiche Prinzip für </w:t>
      </w:r>
      <w:r w:rsidRPr="006637E5">
        <w:rPr>
          <w:rFonts w:ascii="Arial" w:hAnsi="Arial" w:cs="Arial"/>
          <w:b/>
          <w:bCs/>
          <w:i/>
          <w:iCs/>
          <w:sz w:val="22"/>
          <w:szCs w:val="22"/>
          <w:lang w:val="de-DE" w:bidi="de-DE"/>
        </w:rPr>
        <w:t>Prüfmedikation</w:t>
      </w:r>
      <w:r w:rsidRPr="006637E5">
        <w:rPr>
          <w:rFonts w:ascii="Arial" w:hAnsi="Arial" w:cs="Arial"/>
          <w:i/>
          <w:iCs/>
          <w:sz w:val="22"/>
          <w:szCs w:val="22"/>
          <w:lang w:val="de-DE" w:bidi="de-DE"/>
        </w:rPr>
        <w:t xml:space="preserve"> und </w:t>
      </w:r>
      <w:r w:rsidRPr="006637E5">
        <w:rPr>
          <w:rFonts w:ascii="Arial" w:hAnsi="Arial" w:cs="Arial"/>
          <w:b/>
          <w:bCs/>
          <w:i/>
          <w:iCs/>
          <w:sz w:val="22"/>
          <w:szCs w:val="22"/>
          <w:lang w:val="de-DE" w:bidi="de-DE"/>
        </w:rPr>
        <w:t>biologische Proben</w:t>
      </w:r>
      <w:r w:rsidRPr="006637E5">
        <w:rPr>
          <w:rFonts w:ascii="Arial" w:hAnsi="Arial" w:cs="Arial"/>
          <w:i/>
          <w:iCs/>
          <w:sz w:val="22"/>
          <w:szCs w:val="22"/>
          <w:lang w:val="de-DE" w:bidi="de-DE"/>
        </w:rPr>
        <w:t xml:space="preserve"> für Studien gelten. </w:t>
      </w:r>
    </w:p>
    <w:p w14:paraId="614F8B97" w14:textId="77777777" w:rsidR="00F4687A" w:rsidRPr="006637E5" w:rsidRDefault="00F4687A" w:rsidP="00A018CC">
      <w:pPr>
        <w:numPr>
          <w:ilvl w:val="0"/>
          <w:numId w:val="20"/>
        </w:numPr>
        <w:spacing w:after="0" w:line="264" w:lineRule="auto"/>
        <w:rPr>
          <w:rFonts w:ascii="Arial" w:hAnsi="Arial" w:cs="Arial"/>
          <w:sz w:val="22"/>
          <w:szCs w:val="22"/>
          <w:lang w:val="de-DE"/>
        </w:rPr>
      </w:pPr>
      <w:r w:rsidRPr="006637E5">
        <w:rPr>
          <w:rFonts w:ascii="Arial" w:hAnsi="Arial" w:cs="Arial"/>
          <w:i/>
          <w:iCs/>
          <w:sz w:val="22"/>
          <w:szCs w:val="22"/>
          <w:lang w:val="de-DE" w:bidi="de-DE"/>
        </w:rPr>
        <w:t>Prüfmedikation und die biologischen Proben unterliegen den Vorschriften der Richtlinie für klinische Studien, und ihre Verwendung wird im Rahmen der Zulassungsverfahren für klinische Studien eingereicht‟</w:t>
      </w:r>
      <w:r w:rsidRPr="006637E5">
        <w:rPr>
          <w:rFonts w:ascii="Arial" w:hAnsi="Arial" w:cs="Arial"/>
          <w:sz w:val="22"/>
          <w:szCs w:val="22"/>
          <w:lang w:val="de-DE" w:bidi="de-DE"/>
        </w:rPr>
        <w:t xml:space="preserve"> (EFPIA-HCP/HCO-Transparenzkodex FAQ-Frage 1.02-4).</w:t>
      </w:r>
    </w:p>
    <w:p w14:paraId="43AAFAD2" w14:textId="77777777" w:rsidR="00F4687A" w:rsidRPr="006637E5" w:rsidRDefault="00F4687A" w:rsidP="00F4687A">
      <w:pPr>
        <w:spacing w:line="264" w:lineRule="auto"/>
        <w:ind w:left="720"/>
        <w:rPr>
          <w:rFonts w:ascii="Arial" w:hAnsi="Arial" w:cs="Arial"/>
          <w:sz w:val="22"/>
          <w:szCs w:val="22"/>
          <w:lang w:val="de-DE"/>
        </w:rPr>
      </w:pPr>
    </w:p>
    <w:p w14:paraId="11651166" w14:textId="77777777" w:rsidR="00F4687A" w:rsidRPr="006637E5" w:rsidRDefault="00F4687A" w:rsidP="00F4687A">
      <w:pPr>
        <w:spacing w:line="264" w:lineRule="auto"/>
        <w:ind w:left="720"/>
        <w:rPr>
          <w:rFonts w:ascii="Arial" w:hAnsi="Arial" w:cs="Arial"/>
          <w:sz w:val="22"/>
          <w:szCs w:val="22"/>
          <w:lang w:val="de-DE"/>
        </w:rPr>
      </w:pPr>
    </w:p>
    <w:p w14:paraId="6D5937FD" w14:textId="77777777" w:rsidR="00F4687A" w:rsidRPr="006637E5" w:rsidRDefault="00F4687A" w:rsidP="00F4687A">
      <w:pPr>
        <w:pStyle w:val="level5"/>
        <w:spacing w:line="264" w:lineRule="auto"/>
        <w:jc w:val="both"/>
        <w:rPr>
          <w:rFonts w:ascii="Arial" w:hAnsi="Arial" w:cs="Arial"/>
          <w:sz w:val="22"/>
          <w:szCs w:val="22"/>
          <w:lang w:val="de-DE"/>
        </w:rPr>
      </w:pPr>
      <w:r w:rsidRPr="006637E5">
        <w:rPr>
          <w:rFonts w:ascii="Arial" w:hAnsi="Arial" w:cs="Arial"/>
          <w:sz w:val="22"/>
          <w:szCs w:val="22"/>
          <w:lang w:val="de-DE" w:bidi="de-DE"/>
        </w:rPr>
        <w:t xml:space="preserve">Gesichtspunkte der Ipsen-Gruppe </w:t>
      </w:r>
    </w:p>
    <w:p w14:paraId="12C5DF1F" w14:textId="77777777" w:rsidR="00F4687A" w:rsidRPr="006637E5" w:rsidRDefault="00F4687A" w:rsidP="00F4687A">
      <w:pPr>
        <w:pStyle w:val="level5"/>
        <w:spacing w:line="264" w:lineRule="auto"/>
        <w:jc w:val="both"/>
        <w:rPr>
          <w:rFonts w:ascii="Arial" w:hAnsi="Arial" w:cs="Arial"/>
          <w:sz w:val="22"/>
          <w:szCs w:val="22"/>
          <w:lang w:val="de-DE"/>
        </w:rPr>
      </w:pPr>
    </w:p>
    <w:p w14:paraId="4C0D65A1" w14:textId="77777777" w:rsidR="00F4687A" w:rsidRPr="006637E5" w:rsidRDefault="00F4687A" w:rsidP="00F4687A">
      <w:pPr>
        <w:pStyle w:val="level5"/>
        <w:spacing w:line="264" w:lineRule="auto"/>
        <w:jc w:val="both"/>
        <w:rPr>
          <w:rFonts w:ascii="Arial" w:hAnsi="Arial" w:cs="Arial"/>
          <w:sz w:val="22"/>
          <w:szCs w:val="22"/>
          <w:lang w:val="de-DE"/>
        </w:rPr>
      </w:pPr>
      <w:r w:rsidRPr="006637E5">
        <w:rPr>
          <w:rFonts w:ascii="Arial" w:hAnsi="Arial" w:cs="Arial"/>
          <w:sz w:val="22"/>
          <w:szCs w:val="22"/>
          <w:lang w:val="de-DE"/>
        </w:rPr>
        <w:t xml:space="preserve">Ipsen folgt den EFPIA-Regeln bezogen auf </w:t>
      </w:r>
      <w:r w:rsidRPr="006637E5">
        <w:rPr>
          <w:rFonts w:ascii="Arial" w:hAnsi="Arial" w:cs="Arial"/>
          <w:iCs/>
          <w:sz w:val="22"/>
          <w:szCs w:val="22"/>
          <w:lang w:val="de-DE" w:bidi="de-DE"/>
        </w:rPr>
        <w:t xml:space="preserve">geldwerte Leistung außerhalb des Geltungsbereichs. Wie bereits in Abschnitt 3.3.3 erwähnt, </w:t>
      </w:r>
      <w:r w:rsidRPr="006637E5">
        <w:rPr>
          <w:rFonts w:ascii="Arial" w:hAnsi="Arial" w:cs="Arial"/>
          <w:sz w:val="22"/>
          <w:szCs w:val="22"/>
          <w:lang w:val="de-DE" w:bidi="de-DE"/>
        </w:rPr>
        <w:t>gelten die Bewirtungsniveaus, wie sie nach lokalen Vorschriften geregelt sind (hervorgehend aus der lokalen Umsetzung des EFPIA-HCP-Kodex, in dem Bewirtungsobergrenzen festgelegt sind).</w:t>
      </w:r>
    </w:p>
    <w:p w14:paraId="3900A243" w14:textId="77777777" w:rsidR="00F4687A" w:rsidRPr="006637E5" w:rsidRDefault="00F4687A" w:rsidP="00F4687A">
      <w:pPr>
        <w:pStyle w:val="level5"/>
        <w:spacing w:line="264" w:lineRule="auto"/>
        <w:ind w:left="1389" w:hanging="453"/>
        <w:jc w:val="both"/>
        <w:rPr>
          <w:rFonts w:ascii="Arial" w:hAnsi="Arial" w:cs="Arial"/>
          <w:sz w:val="22"/>
          <w:szCs w:val="22"/>
          <w:lang w:val="de-DE"/>
        </w:rPr>
      </w:pPr>
    </w:p>
    <w:p w14:paraId="685DB6D5" w14:textId="77777777" w:rsidR="00F4687A" w:rsidRPr="006637E5" w:rsidRDefault="00F4687A" w:rsidP="00F4687A">
      <w:pPr>
        <w:pStyle w:val="level5"/>
        <w:spacing w:line="264" w:lineRule="auto"/>
        <w:jc w:val="both"/>
        <w:rPr>
          <w:rFonts w:ascii="Arial" w:hAnsi="Arial" w:cs="Arial"/>
          <w:sz w:val="22"/>
          <w:szCs w:val="22"/>
          <w:lang w:val="de-DE"/>
        </w:rPr>
      </w:pPr>
      <w:r w:rsidRPr="006637E5">
        <w:rPr>
          <w:rFonts w:ascii="Arial" w:hAnsi="Arial" w:cs="Arial"/>
          <w:sz w:val="22"/>
          <w:szCs w:val="22"/>
          <w:lang w:val="de-DE" w:bidi="de-DE"/>
        </w:rPr>
        <w:t>Lokale Gesichtspunkte der IPSEN PHARMA GmbH</w:t>
      </w:r>
    </w:p>
    <w:p w14:paraId="6E3C090E" w14:textId="77777777" w:rsidR="00F4687A" w:rsidRPr="006637E5" w:rsidRDefault="00F4687A" w:rsidP="00F4687A">
      <w:pPr>
        <w:spacing w:line="264" w:lineRule="auto"/>
        <w:rPr>
          <w:rFonts w:ascii="Arial" w:hAnsi="Arial" w:cs="Arial"/>
          <w:sz w:val="22"/>
          <w:szCs w:val="22"/>
          <w:lang w:val="de-DE"/>
        </w:rPr>
      </w:pPr>
    </w:p>
    <w:p w14:paraId="10344BB6" w14:textId="77777777" w:rsidR="00F4687A" w:rsidRPr="006637E5" w:rsidRDefault="00F4687A" w:rsidP="00F4687A">
      <w:pPr>
        <w:spacing w:line="264" w:lineRule="auto"/>
        <w:rPr>
          <w:rFonts w:ascii="Arial" w:hAnsi="Arial" w:cs="Arial"/>
          <w:sz w:val="22"/>
          <w:szCs w:val="22"/>
          <w:lang w:val="de-DE"/>
        </w:rPr>
      </w:pPr>
      <w:r w:rsidRPr="006637E5">
        <w:rPr>
          <w:rFonts w:ascii="Arial" w:hAnsi="Arial" w:cs="Arial"/>
          <w:sz w:val="22"/>
          <w:szCs w:val="22"/>
          <w:lang w:val="de-DE"/>
        </w:rPr>
        <w:t xml:space="preserve">In Österreich werden die Anforderungen des EFPIA bezogen auf </w:t>
      </w:r>
      <w:r w:rsidRPr="006637E5">
        <w:rPr>
          <w:rFonts w:ascii="Arial" w:hAnsi="Arial" w:cs="Arial"/>
          <w:iCs/>
          <w:sz w:val="22"/>
          <w:szCs w:val="22"/>
          <w:lang w:val="de-DE" w:bidi="de-DE"/>
        </w:rPr>
        <w:t>geldwerte Leistung außerhalb des Geltungsbereichs</w:t>
      </w:r>
      <w:r w:rsidRPr="006637E5">
        <w:rPr>
          <w:rFonts w:ascii="Arial" w:hAnsi="Arial" w:cs="Arial"/>
          <w:sz w:val="22"/>
          <w:szCs w:val="22"/>
          <w:lang w:val="de-DE"/>
        </w:rPr>
        <w:t xml:space="preserve"> umgesetzt. Unser Unternehmen hält sich bei den Bewirtungsgrenzen an die lokalen Vorgaben des </w:t>
      </w:r>
      <w:proofErr w:type="spellStart"/>
      <w:r w:rsidRPr="006637E5">
        <w:rPr>
          <w:rFonts w:ascii="Arial" w:hAnsi="Arial" w:cs="Arial"/>
          <w:sz w:val="22"/>
          <w:szCs w:val="22"/>
          <w:lang w:val="de-DE"/>
        </w:rPr>
        <w:t>Pharmig</w:t>
      </w:r>
      <w:proofErr w:type="spellEnd"/>
      <w:r w:rsidRPr="006637E5">
        <w:rPr>
          <w:rFonts w:ascii="Arial" w:hAnsi="Arial" w:cs="Arial"/>
          <w:sz w:val="22"/>
          <w:szCs w:val="22"/>
          <w:lang w:val="de-DE"/>
        </w:rPr>
        <w:t xml:space="preserve"> VHCs. </w:t>
      </w:r>
    </w:p>
    <w:p w14:paraId="41492EB4" w14:textId="77777777" w:rsidR="00F4687A" w:rsidRPr="006637E5" w:rsidRDefault="00F4687A" w:rsidP="00F4687A">
      <w:pPr>
        <w:spacing w:line="264" w:lineRule="auto"/>
        <w:rPr>
          <w:rFonts w:ascii="Arial" w:hAnsi="Arial" w:cs="Arial"/>
          <w:sz w:val="22"/>
          <w:szCs w:val="22"/>
          <w:lang w:val="de-DE"/>
        </w:rPr>
      </w:pPr>
    </w:p>
    <w:p w14:paraId="2F9181F7" w14:textId="77777777" w:rsidR="00F4687A" w:rsidRPr="006637E5" w:rsidRDefault="00F4687A" w:rsidP="00306822">
      <w:pPr>
        <w:pStyle w:val="berschrift3"/>
        <w:rPr>
          <w:lang w:val="de-DE"/>
        </w:rPr>
      </w:pPr>
      <w:bookmarkStart w:id="43" w:name="_Toc73182310"/>
      <w:bookmarkStart w:id="44" w:name="_Toc160116022"/>
      <w:r w:rsidRPr="006637E5">
        <w:rPr>
          <w:lang w:val="de-DE" w:bidi="de-DE"/>
        </w:rPr>
        <w:t xml:space="preserve">Sonderaspekt #1: </w:t>
      </w:r>
      <w:proofErr w:type="spellStart"/>
      <w:r w:rsidRPr="00306822">
        <w:t>Marktforschung</w:t>
      </w:r>
      <w:bookmarkEnd w:id="43"/>
      <w:bookmarkEnd w:id="44"/>
      <w:proofErr w:type="spellEnd"/>
      <w:r w:rsidRPr="006637E5">
        <w:rPr>
          <w:lang w:val="de-DE" w:bidi="de-DE"/>
        </w:rPr>
        <w:t xml:space="preserve"> </w:t>
      </w:r>
    </w:p>
    <w:p w14:paraId="7C339AA6" w14:textId="77777777" w:rsidR="00F4687A" w:rsidRPr="006637E5" w:rsidRDefault="00F4687A" w:rsidP="00F4687A">
      <w:pPr>
        <w:pStyle w:val="Text"/>
        <w:spacing w:line="264" w:lineRule="auto"/>
        <w:ind w:left="0"/>
        <w:rPr>
          <w:rFonts w:ascii="Arial" w:hAnsi="Arial" w:cs="Arial"/>
          <w:sz w:val="22"/>
          <w:szCs w:val="22"/>
          <w:lang w:val="de-DE"/>
        </w:rPr>
      </w:pPr>
    </w:p>
    <w:p w14:paraId="62C0BBCD" w14:textId="77777777" w:rsidR="00F4687A" w:rsidRPr="006637E5" w:rsidRDefault="00F4687A" w:rsidP="00F4687A">
      <w:pPr>
        <w:pStyle w:val="level5"/>
        <w:spacing w:line="264" w:lineRule="auto"/>
        <w:jc w:val="both"/>
        <w:rPr>
          <w:rFonts w:ascii="Arial" w:hAnsi="Arial" w:cs="Arial"/>
          <w:sz w:val="22"/>
          <w:szCs w:val="22"/>
          <w:lang w:val="de-DE"/>
        </w:rPr>
      </w:pPr>
      <w:r w:rsidRPr="006637E5">
        <w:rPr>
          <w:rFonts w:ascii="Arial" w:hAnsi="Arial" w:cs="Arial"/>
          <w:sz w:val="22"/>
          <w:szCs w:val="22"/>
          <w:lang w:val="de-DE" w:bidi="de-DE"/>
        </w:rPr>
        <w:t>Anforderungen des EFPIA</w:t>
      </w:r>
    </w:p>
    <w:p w14:paraId="16F19E16" w14:textId="77777777" w:rsidR="00F4687A" w:rsidRPr="006637E5" w:rsidRDefault="00F4687A" w:rsidP="00F4687A">
      <w:pPr>
        <w:spacing w:line="264" w:lineRule="auto"/>
        <w:rPr>
          <w:rFonts w:ascii="Arial" w:hAnsi="Arial" w:cs="Arial"/>
          <w:sz w:val="22"/>
          <w:szCs w:val="22"/>
          <w:lang w:val="de-DE"/>
        </w:rPr>
      </w:pPr>
    </w:p>
    <w:p w14:paraId="4E4A7A13" w14:textId="77777777" w:rsidR="00F4687A" w:rsidRPr="006637E5" w:rsidRDefault="00F4687A" w:rsidP="00F4687A">
      <w:pPr>
        <w:spacing w:line="264" w:lineRule="auto"/>
        <w:rPr>
          <w:rFonts w:ascii="Arial" w:hAnsi="Arial" w:cs="Arial"/>
          <w:sz w:val="22"/>
          <w:szCs w:val="22"/>
          <w:lang w:val="de-DE"/>
        </w:rPr>
      </w:pPr>
      <w:r w:rsidRPr="006637E5">
        <w:rPr>
          <w:rFonts w:ascii="Arial" w:hAnsi="Arial" w:cs="Arial"/>
          <w:sz w:val="22"/>
          <w:szCs w:val="22"/>
          <w:lang w:val="de-DE" w:bidi="de-DE"/>
        </w:rPr>
        <w:t>Gemäß</w:t>
      </w:r>
      <w:r w:rsidRPr="006637E5">
        <w:rPr>
          <w:rFonts w:ascii="Arial" w:hAnsi="Arial" w:cs="Arial"/>
          <w:b/>
          <w:bCs/>
          <w:sz w:val="22"/>
          <w:szCs w:val="22"/>
          <w:lang w:val="de-DE" w:bidi="de-DE"/>
        </w:rPr>
        <w:t xml:space="preserve"> </w:t>
      </w:r>
      <w:r w:rsidRPr="006637E5">
        <w:rPr>
          <w:rFonts w:ascii="Arial" w:hAnsi="Arial" w:cs="Arial"/>
          <w:sz w:val="22"/>
          <w:szCs w:val="22"/>
          <w:lang w:val="de-DE" w:bidi="de-DE"/>
        </w:rPr>
        <w:t>Paragraf 1.01</w:t>
      </w:r>
      <w:r w:rsidRPr="006637E5">
        <w:rPr>
          <w:rFonts w:ascii="Arial" w:hAnsi="Arial" w:cs="Arial"/>
          <w:i/>
          <w:iCs/>
          <w:sz w:val="22"/>
          <w:szCs w:val="22"/>
          <w:lang w:val="de-DE" w:bidi="de-DE"/>
        </w:rPr>
        <w:t xml:space="preserve">. </w:t>
      </w:r>
      <w:r w:rsidRPr="006637E5">
        <w:rPr>
          <w:rFonts w:ascii="Arial" w:hAnsi="Arial" w:cs="Arial"/>
          <w:sz w:val="22"/>
          <w:szCs w:val="22"/>
          <w:lang w:val="de-DE" w:bidi="de-DE"/>
        </w:rPr>
        <w:t xml:space="preserve">des EFPIA-HCP/HCO-Transparenzkodex </w:t>
      </w:r>
      <w:r w:rsidRPr="006637E5">
        <w:rPr>
          <w:rFonts w:ascii="Arial" w:hAnsi="Arial" w:cs="Arial"/>
          <w:i/>
          <w:iCs/>
          <w:sz w:val="22"/>
          <w:szCs w:val="22"/>
          <w:lang w:val="de-DE" w:bidi="de-DE"/>
        </w:rPr>
        <w:t>„Allgemeine Pflicht‟, „muss jedes Mitgliedsunternehmen gemäß den Bedingungen dieses Kodex geldwerte Leistungen dokumentieren und offenlegen, die es, direkt oder indirekt, für oder zum Vorteil eines Empfängers, wie in Artikel 3 näher erläutert, erbringt.‟</w:t>
      </w:r>
      <w:r>
        <w:rPr>
          <w:rFonts w:ascii="Arial" w:hAnsi="Arial" w:cs="Arial"/>
          <w:i/>
          <w:iCs/>
          <w:sz w:val="22"/>
          <w:szCs w:val="22"/>
          <w:lang w:val="de-DE" w:bidi="de-DE"/>
        </w:rPr>
        <w:t>.</w:t>
      </w:r>
    </w:p>
    <w:p w14:paraId="1A39FAB4" w14:textId="77777777" w:rsidR="00F4687A" w:rsidRPr="006637E5" w:rsidRDefault="00F4687A" w:rsidP="00F4687A">
      <w:pPr>
        <w:spacing w:line="264" w:lineRule="auto"/>
        <w:rPr>
          <w:rFonts w:ascii="Arial" w:hAnsi="Arial" w:cs="Arial"/>
          <w:sz w:val="22"/>
          <w:szCs w:val="22"/>
          <w:lang w:val="de-DE"/>
        </w:rPr>
      </w:pPr>
    </w:p>
    <w:p w14:paraId="3D539007" w14:textId="77777777" w:rsidR="00F4687A" w:rsidRPr="006637E5" w:rsidRDefault="00F4687A" w:rsidP="00F4687A">
      <w:pPr>
        <w:pStyle w:val="Default"/>
        <w:spacing w:line="264" w:lineRule="auto"/>
        <w:jc w:val="both"/>
        <w:rPr>
          <w:rFonts w:ascii="Arial" w:hAnsi="Arial" w:cs="Arial"/>
          <w:i/>
          <w:sz w:val="22"/>
          <w:szCs w:val="22"/>
          <w:lang w:val="de-DE"/>
        </w:rPr>
      </w:pPr>
      <w:r w:rsidRPr="006637E5">
        <w:rPr>
          <w:rFonts w:ascii="Arial" w:hAnsi="Arial" w:cs="Arial"/>
          <w:sz w:val="22"/>
          <w:szCs w:val="22"/>
          <w:lang w:val="de-DE" w:bidi="de-DE"/>
        </w:rPr>
        <w:t xml:space="preserve">Gemäß EFPIA-HCP/HCO-Transparenzkodex FAQ-Frage 3.01-12, </w:t>
      </w:r>
      <w:r w:rsidRPr="006637E5">
        <w:rPr>
          <w:rFonts w:ascii="Arial" w:hAnsi="Arial" w:cs="Arial"/>
          <w:i/>
          <w:iCs/>
          <w:sz w:val="22"/>
          <w:szCs w:val="22"/>
          <w:lang w:val="de-DE" w:bidi="de-DE"/>
        </w:rPr>
        <w:t xml:space="preserve">„fordert der Kodex keine Offenlegung von geldwerten Leistungen, die für Marktforschungsunternehmen vergeben werden, wenn die Identität der HCPs/HCOs, die an den Marktforschungsstudien teilnehmen, unbekannt ist. </w:t>
      </w:r>
    </w:p>
    <w:p w14:paraId="49C91EB4" w14:textId="77777777" w:rsidR="00F4687A" w:rsidRDefault="00F4687A" w:rsidP="00F4687A">
      <w:pPr>
        <w:pStyle w:val="Default"/>
        <w:spacing w:line="264" w:lineRule="auto"/>
        <w:jc w:val="both"/>
        <w:rPr>
          <w:rFonts w:ascii="Arial" w:hAnsi="Arial" w:cs="Arial"/>
          <w:i/>
          <w:iCs/>
          <w:color w:val="auto"/>
          <w:sz w:val="22"/>
          <w:szCs w:val="22"/>
          <w:lang w:val="de-DE" w:bidi="de-DE"/>
        </w:rPr>
      </w:pPr>
      <w:r w:rsidRPr="006637E5">
        <w:rPr>
          <w:rFonts w:ascii="Arial" w:hAnsi="Arial" w:cs="Arial"/>
          <w:i/>
          <w:iCs/>
          <w:sz w:val="22"/>
          <w:szCs w:val="22"/>
          <w:lang w:val="de-DE" w:bidi="de-DE"/>
        </w:rPr>
        <w:t xml:space="preserve">Im Prinzip ist einer der Grundvorgaben der Marktforschung das Recht von Teilnehmern, anonym zu bleiben, was auch in den Definitionen zur Marktforschung und den relevanten Verhaltenskodizes weltweit so festgelegt ist. Wenn jedoch ein Mitgliedsunternehmen die Identität des oder der an den Aktivitäten der Marktforschung teilnehmenden HCP/HCO kennt, muss das Mitgliedsunternehmen diese in der Kategorie </w:t>
      </w:r>
      <w:r w:rsidRPr="006637E5">
        <w:rPr>
          <w:rFonts w:ascii="Arial" w:hAnsi="Arial" w:cs="Arial"/>
          <w:i/>
          <w:iCs/>
          <w:color w:val="auto"/>
          <w:sz w:val="22"/>
          <w:szCs w:val="22"/>
          <w:lang w:val="de-DE" w:bidi="de-DE"/>
        </w:rPr>
        <w:t>„Honorare für Dienstleistung und Beratung‟ offenlegen. In solchen Ausnahmefällen erwartet man, dass das Mitgliedsunternehmen sich das Einverständnis zur Offenlegung vertraglich zusichern lässt.‟</w:t>
      </w:r>
      <w:r>
        <w:rPr>
          <w:rFonts w:ascii="Arial" w:hAnsi="Arial" w:cs="Arial"/>
          <w:i/>
          <w:iCs/>
          <w:color w:val="auto"/>
          <w:sz w:val="22"/>
          <w:szCs w:val="22"/>
          <w:lang w:val="de-DE" w:bidi="de-DE"/>
        </w:rPr>
        <w:t>.</w:t>
      </w:r>
    </w:p>
    <w:p w14:paraId="43ABC824" w14:textId="77777777" w:rsidR="00F4687A" w:rsidRPr="006637E5" w:rsidRDefault="00F4687A" w:rsidP="00F4687A">
      <w:pPr>
        <w:pStyle w:val="Default"/>
        <w:spacing w:line="264" w:lineRule="auto"/>
        <w:jc w:val="both"/>
        <w:rPr>
          <w:rFonts w:ascii="Arial" w:hAnsi="Arial" w:cs="Arial"/>
          <w:i/>
          <w:sz w:val="22"/>
          <w:szCs w:val="22"/>
          <w:lang w:val="de-DE"/>
        </w:rPr>
      </w:pPr>
    </w:p>
    <w:p w14:paraId="3029E45F" w14:textId="77777777" w:rsidR="00F4687A" w:rsidRPr="006637E5" w:rsidRDefault="00F4687A" w:rsidP="00F4687A">
      <w:pPr>
        <w:spacing w:line="264" w:lineRule="auto"/>
        <w:rPr>
          <w:rFonts w:ascii="Arial" w:hAnsi="Arial" w:cs="Arial"/>
          <w:sz w:val="22"/>
          <w:szCs w:val="22"/>
          <w:lang w:val="de-DE"/>
        </w:rPr>
      </w:pPr>
    </w:p>
    <w:p w14:paraId="522ADB70" w14:textId="77777777" w:rsidR="00F4687A" w:rsidRPr="006637E5" w:rsidRDefault="00F4687A" w:rsidP="00F4687A">
      <w:pPr>
        <w:pStyle w:val="level5"/>
        <w:spacing w:line="264" w:lineRule="auto"/>
        <w:jc w:val="both"/>
        <w:rPr>
          <w:rFonts w:ascii="Arial" w:hAnsi="Arial" w:cs="Arial"/>
          <w:sz w:val="22"/>
          <w:szCs w:val="22"/>
          <w:lang w:val="de-DE"/>
        </w:rPr>
      </w:pPr>
      <w:r w:rsidRPr="006637E5">
        <w:rPr>
          <w:rFonts w:ascii="Arial" w:hAnsi="Arial" w:cs="Arial"/>
          <w:sz w:val="22"/>
          <w:szCs w:val="22"/>
          <w:lang w:val="de-DE" w:bidi="de-DE"/>
        </w:rPr>
        <w:t>Gesichtspunkte der Ipsen-Gruppe</w:t>
      </w:r>
    </w:p>
    <w:p w14:paraId="51314A1A" w14:textId="77777777" w:rsidR="00F4687A" w:rsidRPr="006637E5" w:rsidRDefault="00F4687A" w:rsidP="00F4687A">
      <w:pPr>
        <w:spacing w:line="264" w:lineRule="auto"/>
        <w:rPr>
          <w:rFonts w:ascii="Arial" w:hAnsi="Arial" w:cs="Arial"/>
          <w:sz w:val="22"/>
          <w:szCs w:val="22"/>
          <w:lang w:val="de-DE"/>
        </w:rPr>
      </w:pPr>
    </w:p>
    <w:p w14:paraId="6AF4AF4B" w14:textId="77777777" w:rsidR="00F4687A" w:rsidRPr="006637E5" w:rsidRDefault="00F4687A" w:rsidP="00F4687A">
      <w:pPr>
        <w:spacing w:line="264" w:lineRule="auto"/>
        <w:rPr>
          <w:rFonts w:ascii="Arial" w:hAnsi="Arial" w:cs="Arial"/>
          <w:sz w:val="22"/>
          <w:szCs w:val="22"/>
          <w:lang w:val="de-DE"/>
        </w:rPr>
      </w:pPr>
      <w:r w:rsidRPr="006637E5">
        <w:rPr>
          <w:rFonts w:ascii="Arial" w:hAnsi="Arial" w:cs="Arial"/>
          <w:sz w:val="22"/>
          <w:szCs w:val="22"/>
          <w:lang w:val="de-DE" w:bidi="de-DE"/>
        </w:rPr>
        <w:t>Eine Marktforschung ist der Prozess einer systematischen und objektiven Erhebung und Analyse von Informationen in Bezug auf einen bestimmten Markt. Der Zweck jedes Marktforschungsprojektes ist die Erlangung eines besseren Verständnisses zum vorliegenden Sachverhalt.</w:t>
      </w:r>
    </w:p>
    <w:p w14:paraId="47F5C702" w14:textId="77777777" w:rsidR="00F4687A" w:rsidRPr="006637E5" w:rsidRDefault="00F4687A" w:rsidP="00F4687A">
      <w:pPr>
        <w:spacing w:line="264" w:lineRule="auto"/>
        <w:rPr>
          <w:rFonts w:ascii="Arial" w:hAnsi="Arial" w:cs="Arial"/>
          <w:sz w:val="22"/>
          <w:szCs w:val="22"/>
          <w:lang w:val="de-DE"/>
        </w:rPr>
      </w:pPr>
      <w:r w:rsidRPr="006637E5">
        <w:rPr>
          <w:rFonts w:ascii="Arial" w:hAnsi="Arial" w:cs="Arial"/>
          <w:sz w:val="22"/>
          <w:szCs w:val="22"/>
          <w:lang w:val="de-DE" w:bidi="de-DE"/>
        </w:rPr>
        <w:t>Die meiste Zeit wird Marktforschung als Auftragsarbeit zwischen Ipsen und externen Anbietern durchgeführt, personenbezogene Informationen von Teilnehmern werden dann vollständig vertraulich vom Auftragnehmer gehandhabt.</w:t>
      </w:r>
    </w:p>
    <w:p w14:paraId="3AE06DD2" w14:textId="77777777" w:rsidR="00F4687A" w:rsidRPr="006637E5" w:rsidRDefault="00F4687A" w:rsidP="00F4687A">
      <w:pPr>
        <w:spacing w:line="264" w:lineRule="auto"/>
        <w:rPr>
          <w:rFonts w:ascii="Arial" w:hAnsi="Arial" w:cs="Arial"/>
          <w:sz w:val="22"/>
          <w:szCs w:val="22"/>
          <w:lang w:val="de-DE"/>
        </w:rPr>
      </w:pPr>
    </w:p>
    <w:p w14:paraId="4EE1DFD0" w14:textId="77777777" w:rsidR="00F4687A" w:rsidRPr="006637E5" w:rsidRDefault="00F4687A" w:rsidP="00F4687A">
      <w:pPr>
        <w:spacing w:line="264" w:lineRule="auto"/>
        <w:rPr>
          <w:rFonts w:ascii="Arial" w:hAnsi="Arial" w:cs="Arial"/>
          <w:sz w:val="22"/>
          <w:szCs w:val="22"/>
          <w:lang w:val="de-DE"/>
        </w:rPr>
      </w:pPr>
      <w:r w:rsidRPr="006637E5">
        <w:rPr>
          <w:rFonts w:ascii="Arial" w:hAnsi="Arial" w:cs="Arial"/>
          <w:sz w:val="22"/>
          <w:szCs w:val="22"/>
          <w:lang w:val="de-DE" w:bidi="de-DE"/>
        </w:rPr>
        <w:t xml:space="preserve">Eine geldwerte Leistung in Bezug auf Marktforschung kann sich in zwei Situationen ergeben: </w:t>
      </w:r>
    </w:p>
    <w:p w14:paraId="4A541630" w14:textId="77777777" w:rsidR="00F4687A" w:rsidRPr="006637E5" w:rsidRDefault="00F4687A" w:rsidP="00A018CC">
      <w:pPr>
        <w:numPr>
          <w:ilvl w:val="0"/>
          <w:numId w:val="17"/>
        </w:numPr>
        <w:spacing w:after="0" w:line="264" w:lineRule="auto"/>
        <w:rPr>
          <w:rFonts w:ascii="Arial" w:hAnsi="Arial" w:cs="Arial"/>
          <w:sz w:val="22"/>
          <w:szCs w:val="22"/>
          <w:lang w:val="de-DE"/>
        </w:rPr>
      </w:pPr>
      <w:r w:rsidRPr="006637E5">
        <w:rPr>
          <w:rFonts w:ascii="Arial" w:hAnsi="Arial" w:cs="Arial"/>
          <w:sz w:val="22"/>
          <w:szCs w:val="22"/>
          <w:lang w:val="de-DE" w:bidi="de-DE"/>
        </w:rPr>
        <w:t>Wenn die Namen der teilnehmenden HCPs nicht bekannt sind, werden geldwerte Leistungen nicht offengelegt.</w:t>
      </w:r>
    </w:p>
    <w:p w14:paraId="16E4114C" w14:textId="77777777" w:rsidR="00F4687A" w:rsidRPr="006637E5" w:rsidRDefault="00F4687A" w:rsidP="00A018CC">
      <w:pPr>
        <w:numPr>
          <w:ilvl w:val="0"/>
          <w:numId w:val="17"/>
        </w:numPr>
        <w:spacing w:after="0" w:line="264" w:lineRule="auto"/>
        <w:rPr>
          <w:rFonts w:ascii="Arial" w:hAnsi="Arial" w:cs="Arial"/>
          <w:sz w:val="22"/>
          <w:szCs w:val="22"/>
          <w:lang w:val="de-DE"/>
        </w:rPr>
      </w:pPr>
      <w:r w:rsidRPr="006637E5">
        <w:rPr>
          <w:rFonts w:ascii="Arial" w:hAnsi="Arial" w:cs="Arial"/>
          <w:sz w:val="22"/>
          <w:szCs w:val="22"/>
          <w:lang w:val="de-DE" w:bidi="de-DE"/>
        </w:rPr>
        <w:t>Wenn die Namen der HCPs bekannt sind, werden geldwerte Leistungen pro Person offengelegt;</w:t>
      </w:r>
    </w:p>
    <w:p w14:paraId="46784CA0" w14:textId="77777777" w:rsidR="00F4687A" w:rsidRPr="006637E5" w:rsidRDefault="00F4687A" w:rsidP="00F4687A">
      <w:pPr>
        <w:spacing w:line="264" w:lineRule="auto"/>
        <w:rPr>
          <w:rFonts w:ascii="Arial" w:hAnsi="Arial" w:cs="Arial"/>
          <w:sz w:val="22"/>
          <w:szCs w:val="22"/>
          <w:lang w:val="de-DE"/>
        </w:rPr>
      </w:pPr>
    </w:p>
    <w:p w14:paraId="102082ED" w14:textId="77777777" w:rsidR="00F4687A" w:rsidRPr="006637E5" w:rsidRDefault="00F4687A" w:rsidP="00F4687A">
      <w:pPr>
        <w:pStyle w:val="level5"/>
        <w:spacing w:line="264" w:lineRule="auto"/>
        <w:jc w:val="both"/>
        <w:rPr>
          <w:rFonts w:ascii="Arial" w:hAnsi="Arial" w:cs="Arial"/>
          <w:sz w:val="22"/>
          <w:szCs w:val="22"/>
          <w:lang w:val="de-DE"/>
        </w:rPr>
      </w:pPr>
      <w:r w:rsidRPr="006637E5">
        <w:rPr>
          <w:rFonts w:ascii="Arial" w:hAnsi="Arial" w:cs="Arial"/>
          <w:sz w:val="22"/>
          <w:szCs w:val="22"/>
          <w:lang w:val="de-DE" w:bidi="de-DE"/>
        </w:rPr>
        <w:t>Lokale Gesichtspunkte der IPSEN PHARMA GmbH</w:t>
      </w:r>
    </w:p>
    <w:p w14:paraId="4A4B67AF" w14:textId="77777777" w:rsidR="00F4687A" w:rsidRPr="006637E5" w:rsidRDefault="00F4687A" w:rsidP="00F4687A">
      <w:pPr>
        <w:autoSpaceDE w:val="0"/>
        <w:autoSpaceDN w:val="0"/>
        <w:adjustRightInd w:val="0"/>
        <w:rPr>
          <w:rFonts w:ascii="Arial" w:hAnsi="Arial" w:cs="Arial"/>
          <w:sz w:val="22"/>
          <w:szCs w:val="22"/>
          <w:lang w:val="de-DE" w:bidi="de-DE"/>
        </w:rPr>
      </w:pPr>
    </w:p>
    <w:p w14:paraId="49D57725" w14:textId="77777777" w:rsidR="00F4687A" w:rsidRPr="006637E5" w:rsidRDefault="00F4687A" w:rsidP="00F4687A">
      <w:pPr>
        <w:autoSpaceDE w:val="0"/>
        <w:autoSpaceDN w:val="0"/>
        <w:adjustRightInd w:val="0"/>
        <w:rPr>
          <w:rFonts w:ascii="Arial" w:hAnsi="Arial" w:cs="Arial"/>
          <w:sz w:val="22"/>
          <w:szCs w:val="22"/>
          <w:lang w:val="de-DE" w:bidi="de-DE"/>
        </w:rPr>
      </w:pPr>
      <w:r w:rsidRPr="006637E5">
        <w:rPr>
          <w:rFonts w:ascii="Arial" w:hAnsi="Arial" w:cs="Arial"/>
          <w:sz w:val="22"/>
          <w:szCs w:val="22"/>
          <w:lang w:val="de-DE" w:bidi="de-DE"/>
        </w:rPr>
        <w:t xml:space="preserve">Honorare für Marktforschungsaktivitäten stellen Dienstleistungs- oder Beratungshonorare dar, sofern dem Unternehmen der Name des Angehörigen der Fachkreise bekannt ist, der diese Marktforschungsaktivitäten unmittelbar oder mittelbar für das Unternehmen erbringt. </w:t>
      </w:r>
    </w:p>
    <w:p w14:paraId="1D48A6BA" w14:textId="77777777" w:rsidR="00F4687A" w:rsidRPr="006637E5" w:rsidRDefault="00F4687A" w:rsidP="00F4687A">
      <w:pPr>
        <w:spacing w:line="264" w:lineRule="auto"/>
        <w:rPr>
          <w:rFonts w:ascii="Arial" w:hAnsi="Arial" w:cs="Arial"/>
          <w:sz w:val="22"/>
          <w:szCs w:val="22"/>
          <w:lang w:val="de-DE"/>
        </w:rPr>
      </w:pPr>
    </w:p>
    <w:p w14:paraId="0730F0B6" w14:textId="77777777" w:rsidR="00F4687A" w:rsidRPr="006637E5" w:rsidRDefault="00F4687A" w:rsidP="00306822">
      <w:pPr>
        <w:pStyle w:val="berschrift3"/>
        <w:rPr>
          <w:lang w:val="de-DE"/>
        </w:rPr>
      </w:pPr>
      <w:bookmarkStart w:id="45" w:name="_Toc73182311"/>
      <w:bookmarkStart w:id="46" w:name="_Toc160116023"/>
      <w:r w:rsidRPr="006637E5">
        <w:rPr>
          <w:lang w:val="de-DE" w:bidi="de-DE"/>
        </w:rPr>
        <w:t xml:space="preserve">Sonderaspekt #2: </w:t>
      </w:r>
      <w:proofErr w:type="spellStart"/>
      <w:r w:rsidRPr="00306822">
        <w:t>Partneraktivitäten</w:t>
      </w:r>
      <w:bookmarkEnd w:id="45"/>
      <w:bookmarkEnd w:id="46"/>
      <w:proofErr w:type="spellEnd"/>
    </w:p>
    <w:p w14:paraId="7B8F2000" w14:textId="77777777" w:rsidR="00F4687A" w:rsidRPr="006637E5" w:rsidRDefault="00F4687A" w:rsidP="00F4687A">
      <w:pPr>
        <w:pStyle w:val="Text"/>
        <w:spacing w:line="264" w:lineRule="auto"/>
        <w:rPr>
          <w:rFonts w:ascii="Arial" w:hAnsi="Arial" w:cs="Arial"/>
          <w:sz w:val="22"/>
          <w:szCs w:val="22"/>
          <w:lang w:val="de-DE"/>
        </w:rPr>
      </w:pPr>
    </w:p>
    <w:p w14:paraId="3CCB8E72" w14:textId="77777777" w:rsidR="00F4687A" w:rsidRPr="006637E5" w:rsidRDefault="00F4687A" w:rsidP="00F4687A">
      <w:pPr>
        <w:pStyle w:val="level5"/>
        <w:spacing w:line="264" w:lineRule="auto"/>
        <w:jc w:val="both"/>
        <w:rPr>
          <w:rFonts w:ascii="Arial" w:hAnsi="Arial" w:cs="Arial"/>
          <w:sz w:val="22"/>
          <w:szCs w:val="22"/>
          <w:lang w:val="de-DE"/>
        </w:rPr>
      </w:pPr>
      <w:r w:rsidRPr="006637E5">
        <w:rPr>
          <w:rFonts w:ascii="Arial" w:hAnsi="Arial" w:cs="Arial"/>
          <w:sz w:val="22"/>
          <w:szCs w:val="22"/>
          <w:lang w:val="de-DE" w:bidi="de-DE"/>
        </w:rPr>
        <w:t>Anforderungen des EFPIA</w:t>
      </w:r>
    </w:p>
    <w:p w14:paraId="68247B5C" w14:textId="77777777" w:rsidR="00F4687A" w:rsidRPr="006637E5" w:rsidRDefault="00F4687A" w:rsidP="00F4687A">
      <w:pPr>
        <w:spacing w:line="264" w:lineRule="auto"/>
        <w:rPr>
          <w:rFonts w:ascii="Arial" w:hAnsi="Arial" w:cs="Arial"/>
          <w:sz w:val="22"/>
          <w:szCs w:val="22"/>
          <w:lang w:val="de-DE"/>
        </w:rPr>
      </w:pPr>
    </w:p>
    <w:p w14:paraId="5A9D715B" w14:textId="77777777" w:rsidR="00F4687A" w:rsidRPr="006637E5" w:rsidRDefault="00F4687A" w:rsidP="00F4687A">
      <w:pPr>
        <w:spacing w:line="264" w:lineRule="auto"/>
        <w:rPr>
          <w:rFonts w:ascii="Arial" w:hAnsi="Arial" w:cs="Arial"/>
          <w:sz w:val="22"/>
          <w:szCs w:val="22"/>
          <w:lang w:val="de-DE"/>
        </w:rPr>
      </w:pPr>
      <w:r w:rsidRPr="006637E5">
        <w:rPr>
          <w:rFonts w:ascii="Arial" w:hAnsi="Arial" w:cs="Arial"/>
          <w:sz w:val="22"/>
          <w:szCs w:val="22"/>
          <w:lang w:val="de-DE" w:bidi="de-DE"/>
        </w:rPr>
        <w:t>Gemäß Paragraf 1.01 des EFPIA-HCP/HCO-Transparenzkodex „</w:t>
      </w:r>
      <w:r w:rsidRPr="006637E5">
        <w:rPr>
          <w:rFonts w:ascii="Arial" w:hAnsi="Arial" w:cs="Arial"/>
          <w:i/>
          <w:iCs/>
          <w:sz w:val="22"/>
          <w:szCs w:val="22"/>
          <w:lang w:val="de-DE" w:bidi="de-DE"/>
        </w:rPr>
        <w:t>Allgemeine Pflicht‟</w:t>
      </w:r>
      <w:r w:rsidRPr="006637E5">
        <w:rPr>
          <w:rFonts w:ascii="Arial" w:hAnsi="Arial" w:cs="Arial"/>
          <w:sz w:val="22"/>
          <w:szCs w:val="22"/>
          <w:lang w:val="de-DE" w:bidi="de-DE"/>
        </w:rPr>
        <w:t xml:space="preserve">, </w:t>
      </w:r>
      <w:r w:rsidRPr="006637E5">
        <w:rPr>
          <w:rFonts w:ascii="Arial" w:hAnsi="Arial" w:cs="Arial"/>
          <w:i/>
          <w:iCs/>
          <w:sz w:val="22"/>
          <w:szCs w:val="22"/>
          <w:lang w:val="de-DE" w:bidi="de-DE"/>
        </w:rPr>
        <w:t>„muss jedes Mitgliedsunternehmen geldwerte Leistungen dokumentieren und offenlegen, die es, direkt oder indirekt, für oder zum Vorteil eines Empfängers, wie in Artikel 3 näher erläutert, erbringt.”</w:t>
      </w:r>
    </w:p>
    <w:p w14:paraId="65129057" w14:textId="77777777" w:rsidR="00F4687A" w:rsidRPr="006637E5" w:rsidRDefault="00F4687A" w:rsidP="00F4687A">
      <w:pPr>
        <w:spacing w:line="264" w:lineRule="auto"/>
        <w:rPr>
          <w:rFonts w:ascii="Arial" w:hAnsi="Arial" w:cs="Arial"/>
          <w:sz w:val="22"/>
          <w:szCs w:val="22"/>
          <w:lang w:val="de-DE"/>
        </w:rPr>
      </w:pPr>
    </w:p>
    <w:p w14:paraId="1438431C" w14:textId="77777777" w:rsidR="00F4687A" w:rsidRPr="006637E5" w:rsidRDefault="00F4687A" w:rsidP="00F4687A">
      <w:pPr>
        <w:autoSpaceDE w:val="0"/>
        <w:autoSpaceDN w:val="0"/>
        <w:adjustRightInd w:val="0"/>
        <w:spacing w:line="264" w:lineRule="auto"/>
        <w:rPr>
          <w:rFonts w:ascii="Arial" w:hAnsi="Arial" w:cs="Arial"/>
          <w:i/>
          <w:sz w:val="22"/>
          <w:szCs w:val="22"/>
          <w:lang w:val="de-DE"/>
        </w:rPr>
      </w:pPr>
      <w:r w:rsidRPr="006637E5">
        <w:rPr>
          <w:rFonts w:ascii="Arial" w:hAnsi="Arial" w:cs="Arial"/>
          <w:sz w:val="22"/>
          <w:szCs w:val="22"/>
          <w:lang w:val="de-DE" w:bidi="de-DE"/>
        </w:rPr>
        <w:lastRenderedPageBreak/>
        <w:t>Gemäß der EFPIA-FAQ-Frage zur Anwendbarkeit - 3</w:t>
      </w:r>
      <w:r w:rsidRPr="006637E5">
        <w:rPr>
          <w:rFonts w:ascii="Arial" w:hAnsi="Arial" w:cs="Arial"/>
          <w:i/>
          <w:iCs/>
          <w:sz w:val="22"/>
          <w:szCs w:val="22"/>
          <w:lang w:val="de-DE" w:bidi="de-DE"/>
        </w:rPr>
        <w:t>, „gilt generell, dass, wo Drittparteien ein Mitgliedsunternehmen vertreten oder in dessen Namen handeln, die jeweiligen Pflichten auf die Drittpartei „übertragen‟ werden müssen. Dies wird, soweit zutreffend, in den Vertragsvereinbarungen reflektiert.‟</w:t>
      </w:r>
      <w:r>
        <w:rPr>
          <w:rFonts w:ascii="Arial" w:hAnsi="Arial" w:cs="Arial"/>
          <w:i/>
          <w:iCs/>
          <w:sz w:val="22"/>
          <w:szCs w:val="22"/>
          <w:lang w:val="de-DE" w:bidi="de-DE"/>
        </w:rPr>
        <w:t>.</w:t>
      </w:r>
    </w:p>
    <w:p w14:paraId="4D73330E" w14:textId="77777777" w:rsidR="00F4687A" w:rsidRPr="006637E5" w:rsidRDefault="00F4687A" w:rsidP="00F4687A">
      <w:pPr>
        <w:autoSpaceDE w:val="0"/>
        <w:autoSpaceDN w:val="0"/>
        <w:adjustRightInd w:val="0"/>
        <w:spacing w:line="264" w:lineRule="auto"/>
        <w:rPr>
          <w:rFonts w:ascii="Arial" w:hAnsi="Arial" w:cs="Arial"/>
          <w:i/>
          <w:sz w:val="22"/>
          <w:szCs w:val="22"/>
          <w:lang w:val="de-DE"/>
        </w:rPr>
      </w:pPr>
    </w:p>
    <w:p w14:paraId="577A8E87" w14:textId="77777777" w:rsidR="00F4687A" w:rsidRPr="006637E5" w:rsidRDefault="00F4687A" w:rsidP="00F4687A">
      <w:pPr>
        <w:pStyle w:val="level5"/>
        <w:spacing w:line="264" w:lineRule="auto"/>
        <w:jc w:val="both"/>
        <w:rPr>
          <w:rFonts w:ascii="Arial" w:hAnsi="Arial" w:cs="Arial"/>
          <w:sz w:val="22"/>
          <w:szCs w:val="22"/>
          <w:lang w:val="de-DE"/>
        </w:rPr>
      </w:pPr>
      <w:r w:rsidRPr="006637E5">
        <w:rPr>
          <w:rFonts w:ascii="Arial" w:hAnsi="Arial" w:cs="Arial"/>
          <w:sz w:val="22"/>
          <w:szCs w:val="22"/>
          <w:lang w:val="de-DE" w:bidi="de-DE"/>
        </w:rPr>
        <w:t>Gesichtspunkte der Ipsen-Gruppe</w:t>
      </w:r>
    </w:p>
    <w:p w14:paraId="13BAC735" w14:textId="77777777" w:rsidR="00F4687A" w:rsidRPr="006637E5" w:rsidRDefault="00F4687A" w:rsidP="00F4687A">
      <w:pPr>
        <w:pStyle w:val="berschrift4"/>
        <w:numPr>
          <w:ilvl w:val="0"/>
          <w:numId w:val="0"/>
        </w:numPr>
        <w:spacing w:before="0" w:after="0" w:line="264" w:lineRule="auto"/>
        <w:rPr>
          <w:rFonts w:ascii="Arial" w:hAnsi="Arial" w:cs="Arial"/>
          <w:i w:val="0"/>
          <w:sz w:val="22"/>
          <w:szCs w:val="22"/>
          <w:lang w:val="de-DE"/>
        </w:rPr>
      </w:pPr>
    </w:p>
    <w:p w14:paraId="7F7900E2" w14:textId="77777777" w:rsidR="00F4687A" w:rsidRPr="006637E5" w:rsidRDefault="00F4687A" w:rsidP="00F4687A">
      <w:pPr>
        <w:spacing w:line="264" w:lineRule="auto"/>
        <w:rPr>
          <w:rFonts w:ascii="Arial" w:hAnsi="Arial" w:cs="Arial"/>
          <w:sz w:val="22"/>
          <w:szCs w:val="22"/>
          <w:lang w:val="de-DE"/>
        </w:rPr>
      </w:pPr>
      <w:r w:rsidRPr="006637E5">
        <w:rPr>
          <w:rFonts w:ascii="Arial" w:hAnsi="Arial" w:cs="Arial"/>
          <w:sz w:val="22"/>
          <w:szCs w:val="22"/>
          <w:lang w:val="de-DE" w:bidi="de-DE"/>
        </w:rPr>
        <w:t>In einigen Teilen der Welt arbeitet Ipsen mit einem Netzwerk von Partnern und Händlern zusammen.</w:t>
      </w:r>
    </w:p>
    <w:p w14:paraId="6023ECFD" w14:textId="77777777" w:rsidR="00F4687A" w:rsidRPr="006637E5" w:rsidRDefault="00F4687A" w:rsidP="00F4687A">
      <w:pPr>
        <w:spacing w:line="264" w:lineRule="auto"/>
        <w:rPr>
          <w:rFonts w:ascii="Arial" w:hAnsi="Arial" w:cs="Arial"/>
          <w:sz w:val="22"/>
          <w:szCs w:val="22"/>
          <w:lang w:val="de-DE"/>
        </w:rPr>
      </w:pPr>
      <w:r w:rsidRPr="006637E5">
        <w:rPr>
          <w:rFonts w:ascii="Arial" w:hAnsi="Arial" w:cs="Arial"/>
          <w:sz w:val="22"/>
          <w:szCs w:val="22"/>
          <w:lang w:val="de-DE" w:bidi="de-DE"/>
        </w:rPr>
        <w:t>In diesem Kontext geht Ipsen davon aus, dass, wenn ein Partner ein Mitglied des EFPIA, oder eines lokalen Verbandes ist, der Mitglied des EFPIA im Land des HCP/der HCO ist, und/oder wenn das Land, in dem der Partner handelt, eine Gesetzgebung übernommen hat, die Transparenz von Interaktionen zwischen der pharmazeutischen Industrie und den HCPs/HCOs fordert, dann ist der Partner für die Dokumentation und Offenlegung von geldwerten Leistungen an HCPs/HCOs gemäß dem lokalen Verhaltenskodex oder der Gesetzgebung und unter Einhaltung der geltenden Datenschutzgesetze verantwortlich.</w:t>
      </w:r>
    </w:p>
    <w:p w14:paraId="5D478EBC" w14:textId="77777777" w:rsidR="00F4687A" w:rsidRPr="006637E5" w:rsidRDefault="00F4687A" w:rsidP="00F4687A">
      <w:pPr>
        <w:spacing w:line="264" w:lineRule="auto"/>
        <w:rPr>
          <w:rFonts w:ascii="Arial" w:hAnsi="Arial" w:cs="Arial"/>
          <w:sz w:val="22"/>
          <w:szCs w:val="22"/>
          <w:lang w:val="de-DE"/>
        </w:rPr>
      </w:pPr>
    </w:p>
    <w:p w14:paraId="1D3BA08F" w14:textId="77777777" w:rsidR="00F4687A" w:rsidRPr="006637E5" w:rsidRDefault="00F4687A" w:rsidP="00F4687A">
      <w:pPr>
        <w:spacing w:line="264" w:lineRule="auto"/>
        <w:rPr>
          <w:rFonts w:ascii="Arial" w:hAnsi="Arial" w:cs="Arial"/>
          <w:sz w:val="22"/>
          <w:szCs w:val="22"/>
          <w:lang w:val="de-DE"/>
        </w:rPr>
      </w:pPr>
      <w:r w:rsidRPr="006637E5">
        <w:rPr>
          <w:rFonts w:ascii="Arial" w:hAnsi="Arial" w:cs="Arial"/>
          <w:sz w:val="22"/>
          <w:szCs w:val="22"/>
          <w:lang w:val="de-DE" w:bidi="de-DE"/>
        </w:rPr>
        <w:t>Ist der Partner kein Mitglied des EFPIA oder kommt der Empfänger aus einem Land, wo der Partner kein Mitglied eines lokalen Verbandes ist, der Mitglied des EFPIA ist, dann sind zwei Fallsituationen möglich:</w:t>
      </w:r>
    </w:p>
    <w:p w14:paraId="138B54C2" w14:textId="77777777" w:rsidR="00F4687A" w:rsidRPr="006637E5" w:rsidRDefault="00F4687A" w:rsidP="00A018CC">
      <w:pPr>
        <w:numPr>
          <w:ilvl w:val="0"/>
          <w:numId w:val="27"/>
        </w:numPr>
        <w:spacing w:after="0" w:line="264" w:lineRule="auto"/>
        <w:rPr>
          <w:rFonts w:ascii="Arial" w:hAnsi="Arial" w:cs="Arial"/>
          <w:sz w:val="22"/>
          <w:szCs w:val="22"/>
          <w:lang w:val="de-DE"/>
        </w:rPr>
      </w:pPr>
      <w:r w:rsidRPr="006637E5">
        <w:rPr>
          <w:rFonts w:ascii="Arial" w:hAnsi="Arial" w:cs="Arial"/>
          <w:sz w:val="22"/>
          <w:szCs w:val="22"/>
          <w:lang w:val="de-DE" w:bidi="de-DE"/>
        </w:rPr>
        <w:t>Der Partner sorgt freiwillig oder gemäß Vertragsbedingungen für eine Offenlegung: Diese geldwerten Leistungen werden dann aus den Transparenzberichten von Ipsen ausgeschlossen;</w:t>
      </w:r>
    </w:p>
    <w:p w14:paraId="633F62E7" w14:textId="77777777" w:rsidR="00F4687A" w:rsidRPr="006637E5" w:rsidRDefault="00F4687A" w:rsidP="00A018CC">
      <w:pPr>
        <w:numPr>
          <w:ilvl w:val="0"/>
          <w:numId w:val="27"/>
        </w:numPr>
        <w:spacing w:after="0" w:line="264" w:lineRule="auto"/>
        <w:rPr>
          <w:rFonts w:ascii="Arial" w:hAnsi="Arial" w:cs="Arial"/>
          <w:sz w:val="22"/>
          <w:szCs w:val="22"/>
          <w:lang w:val="de-DE"/>
        </w:rPr>
      </w:pPr>
      <w:r w:rsidRPr="006637E5">
        <w:rPr>
          <w:rFonts w:ascii="Arial" w:hAnsi="Arial" w:cs="Arial"/>
          <w:sz w:val="22"/>
          <w:szCs w:val="22"/>
          <w:lang w:val="de-DE" w:bidi="de-DE"/>
        </w:rPr>
        <w:t>Der Partner sorgt nicht für eine Offenlegung: Ipsen legt nur die geldwerten Leistungen, die mit den Aktivitäten im Geltungsbereich des EFPIA verknüpft sind, im Namen von Ipsen offen und wenn die endgültigen Empfänger/Kosten Ipsen bekannt sind. In diesen Fällen verpflichtet sich der Partner, Ipsen bei der Erfüllung ihrer Verpflichtungen gemäß dem Kodex zu unterstützen, indem er die erforderlichen Informationen und Einverständniserklärungen für die Verarbeitung und Offenlegung der relevanten geldwerten Leistungen an den HCP und die HCO erfasst.</w:t>
      </w:r>
    </w:p>
    <w:p w14:paraId="11C21C40" w14:textId="77777777" w:rsidR="00F4687A" w:rsidRPr="006637E5" w:rsidRDefault="00F4687A" w:rsidP="00F4687A">
      <w:pPr>
        <w:spacing w:line="264" w:lineRule="auto"/>
        <w:rPr>
          <w:rFonts w:ascii="Arial" w:hAnsi="Arial" w:cs="Arial"/>
          <w:sz w:val="22"/>
          <w:szCs w:val="22"/>
          <w:lang w:val="de-DE" w:bidi="de-DE"/>
        </w:rPr>
      </w:pPr>
    </w:p>
    <w:p w14:paraId="5EC27F0B" w14:textId="77777777" w:rsidR="00F4687A" w:rsidRPr="006637E5" w:rsidRDefault="00F4687A" w:rsidP="00F4687A">
      <w:pPr>
        <w:spacing w:line="264" w:lineRule="auto"/>
        <w:rPr>
          <w:rFonts w:ascii="Arial" w:hAnsi="Arial" w:cs="Arial"/>
          <w:sz w:val="22"/>
          <w:szCs w:val="22"/>
          <w:lang w:val="de-DE"/>
        </w:rPr>
      </w:pPr>
      <w:r w:rsidRPr="006637E5">
        <w:rPr>
          <w:rFonts w:ascii="Arial" w:hAnsi="Arial" w:cs="Arial"/>
          <w:sz w:val="22"/>
          <w:szCs w:val="22"/>
          <w:lang w:val="de-DE" w:bidi="de-DE"/>
        </w:rPr>
        <w:t>Die folgende Abbildung fasst den hierfür befolgten Ansatz zusammen.</w:t>
      </w:r>
    </w:p>
    <w:p w14:paraId="6690A0E3" w14:textId="77777777" w:rsidR="00F4687A" w:rsidRPr="006637E5" w:rsidRDefault="00F4687A" w:rsidP="00F4687A">
      <w:pPr>
        <w:pStyle w:val="level5"/>
        <w:spacing w:line="264" w:lineRule="auto"/>
        <w:ind w:left="936"/>
        <w:jc w:val="both"/>
        <w:rPr>
          <w:rFonts w:ascii="Arial" w:hAnsi="Arial" w:cs="Arial"/>
          <w:sz w:val="22"/>
          <w:szCs w:val="22"/>
          <w:lang w:val="de-DE"/>
        </w:rPr>
      </w:pPr>
      <w:r w:rsidRPr="006637E5">
        <w:rPr>
          <w:rFonts w:ascii="Arial" w:hAnsi="Arial" w:cs="Arial"/>
          <w:noProof/>
          <w:sz w:val="22"/>
          <w:szCs w:val="22"/>
          <w:lang w:val="de-DE" w:eastAsia="de-DE"/>
        </w:rPr>
        <w:lastRenderedPageBreak/>
        <w:drawing>
          <wp:anchor distT="0" distB="0" distL="114300" distR="114300" simplePos="0" relativeHeight="251659264" behindDoc="1" locked="0" layoutInCell="1" allowOverlap="1" wp14:anchorId="24118895" wp14:editId="4FB18AF4">
            <wp:simplePos x="0" y="0"/>
            <wp:positionH relativeFrom="column">
              <wp:posOffset>-17780</wp:posOffset>
            </wp:positionH>
            <wp:positionV relativeFrom="paragraph">
              <wp:posOffset>193040</wp:posOffset>
            </wp:positionV>
            <wp:extent cx="6182360" cy="4258310"/>
            <wp:effectExtent l="0" t="0" r="0" b="0"/>
            <wp:wrapThrough wrapText="bothSides">
              <wp:wrapPolygon edited="0">
                <wp:start x="0" y="0"/>
                <wp:lineTo x="0" y="21548"/>
                <wp:lineTo x="21565" y="21548"/>
                <wp:lineTo x="21565" y="0"/>
                <wp:lineTo x="0" y="0"/>
              </wp:wrapPolygon>
            </wp:wrapThrough>
            <wp:docPr id="3"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82360" cy="42583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7900C7" w14:textId="77777777" w:rsidR="00F4687A" w:rsidRPr="006637E5" w:rsidRDefault="00F4687A" w:rsidP="00F4687A">
      <w:pPr>
        <w:pStyle w:val="level5"/>
        <w:spacing w:line="264" w:lineRule="auto"/>
        <w:ind w:left="936"/>
        <w:jc w:val="both"/>
        <w:rPr>
          <w:rFonts w:ascii="Arial" w:hAnsi="Arial" w:cs="Arial"/>
          <w:sz w:val="22"/>
          <w:szCs w:val="22"/>
          <w:lang w:val="de-DE"/>
        </w:rPr>
      </w:pPr>
    </w:p>
    <w:p w14:paraId="1E1FA3BE" w14:textId="77777777" w:rsidR="00F4687A" w:rsidRPr="006637E5" w:rsidRDefault="00F4687A" w:rsidP="00F4687A">
      <w:pPr>
        <w:pStyle w:val="level5"/>
        <w:spacing w:line="264" w:lineRule="auto"/>
        <w:rPr>
          <w:rFonts w:ascii="Arial" w:hAnsi="Arial" w:cs="Arial"/>
          <w:sz w:val="22"/>
          <w:szCs w:val="22"/>
          <w:lang w:val="de-DE"/>
        </w:rPr>
      </w:pPr>
      <w:r w:rsidRPr="006637E5">
        <w:rPr>
          <w:rFonts w:ascii="Arial" w:hAnsi="Arial" w:cs="Arial"/>
          <w:sz w:val="22"/>
          <w:szCs w:val="22"/>
          <w:lang w:val="de-DE" w:bidi="de-DE"/>
        </w:rPr>
        <w:t>Abbildung 1 - Partneraktivitäten</w:t>
      </w:r>
    </w:p>
    <w:p w14:paraId="3ED97482" w14:textId="77777777" w:rsidR="00F4687A" w:rsidRPr="006637E5" w:rsidRDefault="00F4687A" w:rsidP="00F4687A">
      <w:pPr>
        <w:pStyle w:val="level5"/>
        <w:spacing w:line="264" w:lineRule="auto"/>
        <w:ind w:left="936"/>
        <w:jc w:val="both"/>
        <w:rPr>
          <w:rFonts w:ascii="Arial" w:hAnsi="Arial" w:cs="Arial"/>
          <w:sz w:val="22"/>
          <w:szCs w:val="22"/>
          <w:lang w:val="de-DE"/>
        </w:rPr>
      </w:pPr>
    </w:p>
    <w:p w14:paraId="375779D1" w14:textId="77777777" w:rsidR="00F4687A" w:rsidRDefault="00F4687A" w:rsidP="00F4687A">
      <w:pPr>
        <w:pStyle w:val="level5"/>
        <w:spacing w:line="264" w:lineRule="auto"/>
        <w:jc w:val="both"/>
        <w:rPr>
          <w:rFonts w:ascii="Arial" w:hAnsi="Arial" w:cs="Arial"/>
          <w:sz w:val="22"/>
          <w:szCs w:val="22"/>
          <w:lang w:val="de-DE"/>
        </w:rPr>
      </w:pPr>
    </w:p>
    <w:p w14:paraId="31E9118E" w14:textId="77777777" w:rsidR="00F4687A" w:rsidRPr="006637E5" w:rsidRDefault="00F4687A" w:rsidP="00F4687A">
      <w:pPr>
        <w:pStyle w:val="level5"/>
        <w:spacing w:line="264" w:lineRule="auto"/>
        <w:ind w:left="936"/>
        <w:jc w:val="both"/>
        <w:rPr>
          <w:rFonts w:ascii="Arial" w:hAnsi="Arial" w:cs="Arial"/>
          <w:sz w:val="22"/>
          <w:szCs w:val="22"/>
          <w:lang w:val="de-DE"/>
        </w:rPr>
      </w:pPr>
    </w:p>
    <w:p w14:paraId="55534B21" w14:textId="77777777" w:rsidR="00F4687A" w:rsidRPr="006637E5" w:rsidRDefault="00F4687A" w:rsidP="00F4687A">
      <w:pPr>
        <w:pStyle w:val="level5"/>
        <w:spacing w:line="264" w:lineRule="auto"/>
        <w:ind w:left="936"/>
        <w:jc w:val="both"/>
        <w:rPr>
          <w:rFonts w:ascii="Arial" w:hAnsi="Arial" w:cs="Arial"/>
          <w:sz w:val="22"/>
          <w:szCs w:val="22"/>
          <w:lang w:val="de-DE"/>
        </w:rPr>
      </w:pPr>
    </w:p>
    <w:p w14:paraId="777602F5" w14:textId="77777777" w:rsidR="00F4687A" w:rsidRPr="006637E5" w:rsidRDefault="00F4687A" w:rsidP="0075479E">
      <w:pPr>
        <w:pStyle w:val="berschrift2"/>
        <w:rPr>
          <w:lang w:val="de-DE"/>
        </w:rPr>
      </w:pPr>
      <w:bookmarkStart w:id="47" w:name="_Toc73182312"/>
      <w:bookmarkStart w:id="48" w:name="_Toc160116024"/>
      <w:r w:rsidRPr="006637E5">
        <w:rPr>
          <w:lang w:val="de-DE" w:bidi="de-DE"/>
        </w:rPr>
        <w:t xml:space="preserve">Geldwerte </w:t>
      </w:r>
      <w:proofErr w:type="spellStart"/>
      <w:r w:rsidRPr="0075479E">
        <w:t>Leistungen</w:t>
      </w:r>
      <w:proofErr w:type="spellEnd"/>
      <w:r w:rsidRPr="006637E5">
        <w:rPr>
          <w:lang w:val="de-DE" w:bidi="de-DE"/>
        </w:rPr>
        <w:t xml:space="preserve"> in Bezug auf grenzüberschreitende Aktivitäten</w:t>
      </w:r>
      <w:bookmarkEnd w:id="47"/>
      <w:bookmarkEnd w:id="48"/>
    </w:p>
    <w:p w14:paraId="055C6645" w14:textId="77777777" w:rsidR="00F4687A" w:rsidRPr="006637E5" w:rsidRDefault="00F4687A" w:rsidP="00F4687A">
      <w:pPr>
        <w:spacing w:line="264" w:lineRule="auto"/>
        <w:rPr>
          <w:rFonts w:ascii="Arial" w:hAnsi="Arial" w:cs="Arial"/>
          <w:sz w:val="22"/>
          <w:szCs w:val="22"/>
          <w:lang w:val="de-DE"/>
        </w:rPr>
      </w:pPr>
    </w:p>
    <w:p w14:paraId="44CC22E2" w14:textId="77777777" w:rsidR="00F4687A" w:rsidRPr="006637E5" w:rsidRDefault="00F4687A" w:rsidP="00F4687A">
      <w:pPr>
        <w:pStyle w:val="level5"/>
        <w:spacing w:line="264" w:lineRule="auto"/>
        <w:jc w:val="both"/>
        <w:rPr>
          <w:rFonts w:ascii="Arial" w:hAnsi="Arial" w:cs="Arial"/>
          <w:sz w:val="22"/>
          <w:szCs w:val="22"/>
          <w:lang w:val="de-DE"/>
        </w:rPr>
      </w:pPr>
      <w:r w:rsidRPr="006637E5">
        <w:rPr>
          <w:rFonts w:ascii="Arial" w:hAnsi="Arial" w:cs="Arial"/>
          <w:sz w:val="22"/>
          <w:szCs w:val="22"/>
          <w:lang w:val="de-DE" w:bidi="de-DE"/>
        </w:rPr>
        <w:t>Anforderungen des EFPIA</w:t>
      </w:r>
    </w:p>
    <w:p w14:paraId="66630C52" w14:textId="77777777" w:rsidR="00F4687A" w:rsidRPr="006637E5" w:rsidRDefault="00F4687A" w:rsidP="00F4687A">
      <w:pPr>
        <w:spacing w:line="264" w:lineRule="auto"/>
        <w:rPr>
          <w:rFonts w:ascii="Arial" w:hAnsi="Arial" w:cs="Arial"/>
          <w:sz w:val="22"/>
          <w:szCs w:val="22"/>
          <w:lang w:val="de-DE"/>
        </w:rPr>
      </w:pPr>
    </w:p>
    <w:p w14:paraId="00DC85ED" w14:textId="77777777" w:rsidR="00F4687A" w:rsidRPr="006637E5" w:rsidRDefault="00F4687A" w:rsidP="00F4687A">
      <w:pPr>
        <w:pStyle w:val="Default"/>
        <w:spacing w:line="264" w:lineRule="auto"/>
        <w:jc w:val="both"/>
        <w:rPr>
          <w:rFonts w:ascii="Arial" w:hAnsi="Arial" w:cs="Arial"/>
          <w:i/>
          <w:sz w:val="22"/>
          <w:szCs w:val="22"/>
          <w:lang w:val="de-DE"/>
        </w:rPr>
      </w:pPr>
      <w:r w:rsidRPr="006637E5">
        <w:rPr>
          <w:rFonts w:ascii="Arial" w:hAnsi="Arial" w:cs="Arial"/>
          <w:sz w:val="22"/>
          <w:szCs w:val="22"/>
          <w:lang w:val="de-DE" w:bidi="de-DE"/>
        </w:rPr>
        <w:t>Gemäß der EFPIA-HCP/HCO-Transparenzkodex FAQ-Frage 2.05 – 3, „</w:t>
      </w:r>
      <w:r w:rsidRPr="006637E5">
        <w:rPr>
          <w:rFonts w:ascii="Arial" w:hAnsi="Arial" w:cs="Arial"/>
          <w:i/>
          <w:iCs/>
          <w:sz w:val="22"/>
          <w:szCs w:val="22"/>
          <w:lang w:val="de-DE" w:bidi="de-DE"/>
        </w:rPr>
        <w:t xml:space="preserve">müssen geldwerte Leistungen an einen HCP/eine HCO, dessen oder deren Praxis, Büroanschrift oder Geschäftssitz sich in Europa befindet, </w:t>
      </w:r>
      <w:r w:rsidRPr="006637E5">
        <w:rPr>
          <w:rFonts w:ascii="Arial" w:hAnsi="Arial" w:cs="Arial"/>
          <w:b/>
          <w:bCs/>
          <w:i/>
          <w:iCs/>
          <w:sz w:val="22"/>
          <w:szCs w:val="22"/>
          <w:lang w:val="de-DE" w:bidi="de-DE"/>
        </w:rPr>
        <w:t>in dem Land offengelegt werden, in dem der Empfänger seine Hauptpraxis (Primärsitz) hat</w:t>
      </w:r>
      <w:r w:rsidRPr="006637E5">
        <w:rPr>
          <w:rFonts w:ascii="Arial" w:hAnsi="Arial" w:cs="Arial"/>
          <w:i/>
          <w:iCs/>
          <w:sz w:val="22"/>
          <w:szCs w:val="22"/>
          <w:lang w:val="de-DE" w:bidi="de-DE"/>
        </w:rPr>
        <w:t>, gemäß dem nationalen Kodex des Landes, in dem sich die Hauptpraxis des Empfängers befindet, gleich, ob die geldwerte Leistung innerhalb oder außerhalb dieses Landes erfolgte.</w:t>
      </w:r>
    </w:p>
    <w:p w14:paraId="270A8A4C" w14:textId="77777777" w:rsidR="00F4687A" w:rsidRPr="006637E5" w:rsidRDefault="00F4687A" w:rsidP="00F4687A">
      <w:pPr>
        <w:pStyle w:val="Default"/>
        <w:spacing w:line="264" w:lineRule="auto"/>
        <w:jc w:val="both"/>
        <w:rPr>
          <w:rFonts w:ascii="Arial" w:hAnsi="Arial" w:cs="Arial"/>
          <w:i/>
          <w:iCs/>
          <w:sz w:val="22"/>
          <w:szCs w:val="22"/>
          <w:lang w:val="de-DE" w:bidi="de-DE"/>
        </w:rPr>
      </w:pPr>
      <w:r w:rsidRPr="006637E5">
        <w:rPr>
          <w:rFonts w:ascii="Arial" w:hAnsi="Arial" w:cs="Arial"/>
          <w:i/>
          <w:iCs/>
          <w:sz w:val="22"/>
          <w:szCs w:val="22"/>
          <w:lang w:val="de-DE" w:bidi="de-DE"/>
        </w:rPr>
        <w:t>Der Kodex fordert die Transparenz von geldwerten Leistungen auf Basis des Landes mit der Hauptpraxis, damit sichergestellt ist, dass der suchende Patient oder die interessierte Partei diese Information leicht finden kann. Die physikalische Anschrift, wo der HCP praktiziert oder die HCO sich befindet, sollte als Referenz zur Festlegung, in welchem Land die Daten offengelegt werden sollten, verwendet werden‟.</w:t>
      </w:r>
    </w:p>
    <w:p w14:paraId="5A685E19" w14:textId="77777777" w:rsidR="00F4687A" w:rsidRPr="006637E5" w:rsidRDefault="00F4687A" w:rsidP="00F4687A">
      <w:pPr>
        <w:pStyle w:val="Default"/>
        <w:spacing w:line="264" w:lineRule="auto"/>
        <w:jc w:val="both"/>
        <w:rPr>
          <w:rFonts w:ascii="Arial" w:hAnsi="Arial" w:cs="Arial"/>
          <w:i/>
          <w:iCs/>
          <w:sz w:val="22"/>
          <w:szCs w:val="22"/>
          <w:lang w:val="de-DE" w:bidi="de-DE"/>
        </w:rPr>
      </w:pPr>
    </w:p>
    <w:p w14:paraId="70EEDE47" w14:textId="77777777" w:rsidR="00F4687A" w:rsidRPr="006637E5" w:rsidRDefault="00F4687A" w:rsidP="00F4687A">
      <w:pPr>
        <w:pStyle w:val="Default"/>
        <w:spacing w:line="264" w:lineRule="auto"/>
        <w:jc w:val="both"/>
        <w:rPr>
          <w:rFonts w:ascii="Arial" w:hAnsi="Arial" w:cs="Arial"/>
          <w:sz w:val="22"/>
          <w:szCs w:val="22"/>
          <w:lang w:val="de-DE"/>
        </w:rPr>
      </w:pPr>
    </w:p>
    <w:p w14:paraId="16D22F40" w14:textId="77777777" w:rsidR="00F4687A" w:rsidRPr="006637E5" w:rsidRDefault="00F4687A" w:rsidP="00F4687A">
      <w:pPr>
        <w:spacing w:line="264" w:lineRule="auto"/>
        <w:rPr>
          <w:rFonts w:ascii="Arial" w:hAnsi="Arial" w:cs="Arial"/>
          <w:sz w:val="22"/>
          <w:szCs w:val="22"/>
          <w:lang w:val="de-DE"/>
        </w:rPr>
      </w:pPr>
    </w:p>
    <w:p w14:paraId="186B5BA1" w14:textId="77777777" w:rsidR="00F4687A" w:rsidRPr="006637E5" w:rsidRDefault="00F4687A" w:rsidP="00F4687A">
      <w:pPr>
        <w:pStyle w:val="level5"/>
        <w:spacing w:line="264" w:lineRule="auto"/>
        <w:jc w:val="both"/>
        <w:rPr>
          <w:rFonts w:ascii="Arial" w:hAnsi="Arial" w:cs="Arial"/>
          <w:sz w:val="22"/>
          <w:szCs w:val="22"/>
          <w:lang w:val="de-DE"/>
        </w:rPr>
      </w:pPr>
      <w:r w:rsidRPr="006637E5">
        <w:rPr>
          <w:rFonts w:ascii="Arial" w:hAnsi="Arial" w:cs="Arial"/>
          <w:sz w:val="22"/>
          <w:szCs w:val="22"/>
          <w:lang w:val="de-DE" w:bidi="de-DE"/>
        </w:rPr>
        <w:t>Gesichtspunkte der Ipsen-Gruppe</w:t>
      </w:r>
    </w:p>
    <w:p w14:paraId="69A6FDDC" w14:textId="77777777" w:rsidR="00F4687A" w:rsidRPr="006637E5" w:rsidRDefault="00F4687A" w:rsidP="00F4687A">
      <w:pPr>
        <w:pStyle w:val="Listenabsatz"/>
        <w:spacing w:line="264" w:lineRule="auto"/>
        <w:rPr>
          <w:rFonts w:ascii="Arial" w:hAnsi="Arial" w:cs="Arial"/>
          <w:lang w:val="de-DE"/>
        </w:rPr>
      </w:pPr>
    </w:p>
    <w:p w14:paraId="4665E0F9" w14:textId="77777777" w:rsidR="00F4687A" w:rsidRPr="006637E5" w:rsidRDefault="00F4687A" w:rsidP="00F4687A">
      <w:pPr>
        <w:pStyle w:val="Listenabsatz"/>
        <w:spacing w:line="264" w:lineRule="auto"/>
        <w:ind w:left="0"/>
        <w:rPr>
          <w:rFonts w:ascii="Arial" w:eastAsia="Times New Roman" w:hAnsi="Arial" w:cs="Arial"/>
          <w:lang w:val="de-DE"/>
        </w:rPr>
      </w:pPr>
      <w:r w:rsidRPr="006637E5">
        <w:rPr>
          <w:rFonts w:ascii="Arial" w:eastAsia="Times New Roman" w:hAnsi="Arial" w:cs="Arial"/>
          <w:lang w:val="de-DE" w:bidi="de-DE"/>
        </w:rPr>
        <w:t xml:space="preserve">Bei Ipsen wird eine </w:t>
      </w:r>
      <w:r w:rsidRPr="006637E5">
        <w:rPr>
          <w:rFonts w:ascii="Arial" w:eastAsia="Times New Roman" w:hAnsi="Arial" w:cs="Arial"/>
          <w:b/>
          <w:bCs/>
          <w:lang w:val="de-DE" w:bidi="de-DE"/>
        </w:rPr>
        <w:t xml:space="preserve">„grenzüberschreitende‟ Aktivität </w:t>
      </w:r>
      <w:r w:rsidRPr="006637E5">
        <w:rPr>
          <w:rFonts w:ascii="Arial" w:eastAsia="Times New Roman" w:hAnsi="Arial" w:cs="Arial"/>
          <w:lang w:val="de-DE" w:bidi="de-DE"/>
        </w:rPr>
        <w:t>als eine Aktivität definiert, die mit einem Empfänger durchgeführt wird, der aus einem anderen Land kommt.</w:t>
      </w:r>
    </w:p>
    <w:p w14:paraId="4D749A8E" w14:textId="77777777" w:rsidR="00F4687A" w:rsidRPr="006637E5" w:rsidRDefault="00F4687A" w:rsidP="00F4687A">
      <w:pPr>
        <w:pStyle w:val="Listenabsatz"/>
        <w:spacing w:line="264" w:lineRule="auto"/>
        <w:ind w:left="0"/>
        <w:rPr>
          <w:rFonts w:ascii="Arial" w:eastAsia="Times New Roman" w:hAnsi="Arial" w:cs="Arial"/>
          <w:lang w:val="de-DE" w:bidi="de-DE"/>
        </w:rPr>
      </w:pPr>
      <w:r w:rsidRPr="006637E5">
        <w:rPr>
          <w:rFonts w:ascii="Arial" w:eastAsia="Times New Roman" w:hAnsi="Arial" w:cs="Arial"/>
          <w:lang w:val="de-DE" w:bidi="de-DE"/>
        </w:rPr>
        <w:t xml:space="preserve">Zur Einhaltung des EFPIA HCP/HCO Transparenzkodex, der die Offenlegung in dem Land fordert, in dem der Empfänger seine hauptsächliche Praxis hat (HCP) oder wo dieser registriert ist (HCO), wurde der Verwaltungsprozess zu grenzüberschreitenden Aktivitäten so verfeinert, dass alle Ausgaben von jeder Ipsen-Einheit zugunsten von HCPs/HCOs, die in den Geltungsbereich der EFPIA-Anforderungen fallen, erfasst werden. </w:t>
      </w:r>
    </w:p>
    <w:p w14:paraId="0D5A1B39" w14:textId="77777777" w:rsidR="00F4687A" w:rsidRPr="006637E5" w:rsidRDefault="00F4687A" w:rsidP="00F4687A">
      <w:pPr>
        <w:pStyle w:val="Listenabsatz"/>
        <w:spacing w:line="264" w:lineRule="auto"/>
        <w:ind w:left="0"/>
        <w:rPr>
          <w:rFonts w:ascii="Arial" w:eastAsia="Times New Roman" w:hAnsi="Arial" w:cs="Arial"/>
          <w:lang w:val="de-DE"/>
        </w:rPr>
      </w:pPr>
    </w:p>
    <w:p w14:paraId="54D300D2" w14:textId="77777777" w:rsidR="00F4687A" w:rsidRPr="006637E5" w:rsidRDefault="00F4687A" w:rsidP="00F4687A">
      <w:pPr>
        <w:pStyle w:val="Listenabsatz"/>
        <w:spacing w:line="264" w:lineRule="auto"/>
        <w:ind w:left="0"/>
        <w:rPr>
          <w:rFonts w:ascii="Arial" w:eastAsia="Times New Roman" w:hAnsi="Arial" w:cs="Arial"/>
          <w:lang w:val="de-DE" w:bidi="de-DE"/>
        </w:rPr>
      </w:pPr>
      <w:r w:rsidRPr="006637E5">
        <w:rPr>
          <w:rFonts w:ascii="Arial" w:eastAsia="Times New Roman" w:hAnsi="Arial" w:cs="Arial"/>
          <w:lang w:val="de-DE" w:bidi="de-DE"/>
        </w:rPr>
        <w:t>Beispiele für „grenzüberschreitende‟ Aktivitäten sind (basierend auf dem EFPIA-HCP/HCO-Transparenzkodex FAQ-Frage 2.05-3):</w:t>
      </w:r>
    </w:p>
    <w:p w14:paraId="3DD34B16" w14:textId="77777777" w:rsidR="00F4687A" w:rsidRPr="006637E5" w:rsidRDefault="00F4687A" w:rsidP="00F4687A">
      <w:pPr>
        <w:pStyle w:val="Listenabsatz"/>
        <w:spacing w:line="264" w:lineRule="auto"/>
        <w:ind w:left="709" w:hanging="425"/>
        <w:rPr>
          <w:rFonts w:ascii="Arial" w:eastAsia="Times New Roman" w:hAnsi="Arial" w:cs="Arial"/>
          <w:lang w:val="de-DE" w:bidi="de-DE"/>
        </w:rPr>
      </w:pPr>
      <w:r w:rsidRPr="006637E5">
        <w:rPr>
          <w:rFonts w:ascii="Arial" w:eastAsia="Times New Roman" w:hAnsi="Arial" w:cs="Arial"/>
          <w:lang w:val="de-DE" w:bidi="de-DE"/>
        </w:rPr>
        <w:t>-</w:t>
      </w:r>
      <w:r w:rsidRPr="006637E5">
        <w:rPr>
          <w:rFonts w:ascii="Arial" w:eastAsia="Times New Roman" w:hAnsi="Arial" w:cs="Arial"/>
          <w:lang w:val="de-DE" w:bidi="de-DE"/>
        </w:rPr>
        <w:tab/>
        <w:t>Die Ipsen-Hauptniederlassung in den USA lädt einen HCP aus Schweden zu einer Veranstaltung in Deutschland ein. Die geldwerten Leistungen des HCPs werden in Schweden veröffentlicht, da der Primärsitz des HCPs in Schweden ist. Die lokalen Gesetze und die Umsetzung des lokalen Kodex werden beachtet.</w:t>
      </w:r>
    </w:p>
    <w:p w14:paraId="6DF459D0" w14:textId="77777777" w:rsidR="00F4687A" w:rsidRPr="006637E5" w:rsidRDefault="00F4687A" w:rsidP="00A018CC">
      <w:pPr>
        <w:pStyle w:val="Listenabsatz"/>
        <w:numPr>
          <w:ilvl w:val="0"/>
          <w:numId w:val="32"/>
        </w:numPr>
        <w:spacing w:after="0" w:line="264" w:lineRule="auto"/>
        <w:ind w:left="709" w:hanging="425"/>
        <w:contextualSpacing w:val="0"/>
        <w:rPr>
          <w:rFonts w:ascii="Arial" w:eastAsia="Times New Roman" w:hAnsi="Arial" w:cs="Arial"/>
          <w:lang w:val="de-DE" w:bidi="de-DE"/>
        </w:rPr>
      </w:pPr>
      <w:r w:rsidRPr="006637E5">
        <w:rPr>
          <w:rFonts w:ascii="Arial" w:eastAsia="Times New Roman" w:hAnsi="Arial" w:cs="Arial"/>
          <w:lang w:val="de-DE" w:bidi="de-DE"/>
        </w:rPr>
        <w:t>Die Ipsen-Hauptniederlassung in Frankreich lädt einen HCP aus den USA zu einer Veranstaltung in Argentinien ein. Die geldwerten Leistungen des HCPs werden in den USA veröffentlicht, da der Primärsitz des HCPs in den USA ist. In den USA findet der EFPIA-HCP/HCO-Transparenzkodex keine Anwendung, allerdings erfolgt die Veröffentlichung der geldwerten Leistungen nach der Gesetzgebung in den USA („Sunshine Act“).</w:t>
      </w:r>
    </w:p>
    <w:p w14:paraId="52268410" w14:textId="77777777" w:rsidR="00F4687A" w:rsidRPr="006637E5" w:rsidRDefault="00F4687A" w:rsidP="00F4687A">
      <w:pPr>
        <w:pStyle w:val="Listenabsatz"/>
        <w:spacing w:line="264" w:lineRule="auto"/>
        <w:ind w:left="0"/>
        <w:rPr>
          <w:rFonts w:ascii="Arial" w:eastAsia="Times New Roman" w:hAnsi="Arial" w:cs="Arial"/>
          <w:lang w:val="de-DE" w:bidi="de-DE"/>
        </w:rPr>
      </w:pPr>
    </w:p>
    <w:p w14:paraId="2AA52B43" w14:textId="77777777" w:rsidR="00F4687A" w:rsidRPr="006637E5" w:rsidRDefault="00F4687A" w:rsidP="00F4687A">
      <w:pPr>
        <w:pStyle w:val="level5"/>
        <w:spacing w:line="264" w:lineRule="auto"/>
        <w:jc w:val="both"/>
        <w:rPr>
          <w:rFonts w:ascii="Arial" w:hAnsi="Arial" w:cs="Arial"/>
          <w:sz w:val="22"/>
          <w:szCs w:val="22"/>
          <w:lang w:val="de-DE"/>
        </w:rPr>
      </w:pPr>
      <w:r w:rsidRPr="006637E5">
        <w:rPr>
          <w:rFonts w:ascii="Arial" w:hAnsi="Arial" w:cs="Arial"/>
          <w:sz w:val="22"/>
          <w:szCs w:val="22"/>
          <w:lang w:val="de-DE" w:bidi="de-DE"/>
        </w:rPr>
        <w:t>Lokale Gesichtspunkte der IPSEN PHARMA GmbH</w:t>
      </w:r>
    </w:p>
    <w:p w14:paraId="1D796DD4" w14:textId="77777777" w:rsidR="00F4687A" w:rsidRPr="006637E5" w:rsidRDefault="00F4687A" w:rsidP="00F4687A">
      <w:pPr>
        <w:spacing w:line="264" w:lineRule="auto"/>
        <w:rPr>
          <w:rFonts w:ascii="Arial" w:hAnsi="Arial" w:cs="Arial"/>
          <w:sz w:val="22"/>
          <w:szCs w:val="22"/>
          <w:lang w:val="de-DE" w:bidi="de-DE"/>
        </w:rPr>
      </w:pPr>
    </w:p>
    <w:p w14:paraId="5677123D" w14:textId="77777777" w:rsidR="00F4687A" w:rsidRDefault="00F4687A" w:rsidP="00F4687A">
      <w:pPr>
        <w:spacing w:line="264" w:lineRule="auto"/>
        <w:rPr>
          <w:rFonts w:ascii="Arial" w:hAnsi="Arial" w:cs="Arial"/>
          <w:sz w:val="22"/>
          <w:szCs w:val="22"/>
          <w:lang w:val="de-DE" w:bidi="de-DE"/>
        </w:rPr>
      </w:pPr>
      <w:r w:rsidRPr="006637E5">
        <w:rPr>
          <w:rFonts w:ascii="Arial" w:hAnsi="Arial" w:cs="Arial"/>
          <w:sz w:val="22"/>
          <w:szCs w:val="22"/>
          <w:lang w:val="de-DE" w:bidi="de-DE"/>
        </w:rPr>
        <w:t xml:space="preserve">Die IPSEN PHARMA GmbH setzt den </w:t>
      </w:r>
      <w:proofErr w:type="spellStart"/>
      <w:r w:rsidRPr="006637E5">
        <w:rPr>
          <w:rFonts w:ascii="Arial" w:hAnsi="Arial" w:cs="Arial"/>
          <w:sz w:val="22"/>
          <w:szCs w:val="22"/>
          <w:lang w:val="de-DE" w:bidi="de-DE"/>
        </w:rPr>
        <w:t>Pharmig</w:t>
      </w:r>
      <w:proofErr w:type="spellEnd"/>
      <w:r w:rsidRPr="006637E5">
        <w:rPr>
          <w:rFonts w:ascii="Arial" w:hAnsi="Arial" w:cs="Arial"/>
          <w:sz w:val="22"/>
          <w:szCs w:val="22"/>
          <w:lang w:val="de-DE" w:bidi="de-DE"/>
        </w:rPr>
        <w:t xml:space="preserve"> VHC Artikel 9.8 wie folgt um:</w:t>
      </w:r>
    </w:p>
    <w:p w14:paraId="31039F27" w14:textId="77777777" w:rsidR="00F4687A" w:rsidRPr="006637E5" w:rsidRDefault="00F4687A" w:rsidP="00F4687A">
      <w:pPr>
        <w:spacing w:line="264" w:lineRule="auto"/>
        <w:rPr>
          <w:rFonts w:ascii="Arial" w:hAnsi="Arial" w:cs="Arial"/>
          <w:sz w:val="22"/>
          <w:szCs w:val="22"/>
          <w:lang w:val="de-DE" w:bidi="de-DE"/>
        </w:rPr>
      </w:pPr>
    </w:p>
    <w:p w14:paraId="72FD71B5" w14:textId="1CC3795C" w:rsidR="00F4687A" w:rsidRPr="006637E5" w:rsidRDefault="00F4687A" w:rsidP="00F4687A">
      <w:pPr>
        <w:spacing w:line="264" w:lineRule="auto"/>
        <w:rPr>
          <w:rFonts w:ascii="Arial" w:hAnsi="Arial" w:cs="Arial"/>
          <w:sz w:val="22"/>
          <w:szCs w:val="22"/>
          <w:lang w:val="de-DE" w:bidi="de-DE"/>
        </w:rPr>
      </w:pPr>
      <w:r w:rsidRPr="006637E5">
        <w:rPr>
          <w:rFonts w:ascii="Arial" w:hAnsi="Arial" w:cs="Arial"/>
          <w:sz w:val="22"/>
          <w:szCs w:val="22"/>
          <w:lang w:val="de-DE" w:bidi="de-DE"/>
        </w:rPr>
        <w:t xml:space="preserve">Geldwerte Zuwendungen, die wir als </w:t>
      </w:r>
      <w:r w:rsidR="00C97EF8">
        <w:rPr>
          <w:rFonts w:ascii="Arial" w:hAnsi="Arial" w:cs="Arial"/>
          <w:sz w:val="22"/>
          <w:szCs w:val="22"/>
          <w:lang w:val="de-DE" w:bidi="de-DE"/>
        </w:rPr>
        <w:t>österreichische</w:t>
      </w:r>
      <w:r w:rsidRPr="006637E5">
        <w:rPr>
          <w:rFonts w:ascii="Arial" w:hAnsi="Arial" w:cs="Arial"/>
          <w:sz w:val="22"/>
          <w:szCs w:val="22"/>
          <w:lang w:val="de-DE" w:bidi="de-DE"/>
        </w:rPr>
        <w:t xml:space="preserve"> Filiale der Ipsen Gruppe an einen Fachkreisangehörigen oder eine Organisation mit Sitz in einem anderen europäischen Land leisten, werden von dem mit uns verbundenen Unternehmen veröffentlicht, welches in diesem Land ansässig ist. </w:t>
      </w:r>
    </w:p>
    <w:p w14:paraId="00002518" w14:textId="77777777" w:rsidR="00F4687A" w:rsidRPr="006637E5" w:rsidRDefault="00F4687A" w:rsidP="00F4687A">
      <w:pPr>
        <w:spacing w:line="264" w:lineRule="auto"/>
        <w:rPr>
          <w:rFonts w:ascii="Arial" w:hAnsi="Arial" w:cs="Arial"/>
          <w:sz w:val="22"/>
          <w:szCs w:val="22"/>
          <w:lang w:val="de-DE" w:bidi="de-DE"/>
        </w:rPr>
      </w:pPr>
      <w:r w:rsidRPr="006637E5">
        <w:rPr>
          <w:rFonts w:ascii="Arial" w:hAnsi="Arial" w:cs="Arial"/>
          <w:sz w:val="22"/>
          <w:szCs w:val="22"/>
          <w:lang w:val="de-DE" w:bidi="de-DE"/>
        </w:rPr>
        <w:t>Hat kein mit uns verbundenes Unternehmen seinen Sitz in dem betreffenden Land, nimmt die Hauptniederlassung in Frankreich die Veröffentlichung in diesem Land selbst vor.</w:t>
      </w:r>
    </w:p>
    <w:p w14:paraId="209BB268" w14:textId="77777777" w:rsidR="00F4687A" w:rsidRPr="006637E5" w:rsidRDefault="00F4687A" w:rsidP="00F4687A">
      <w:pPr>
        <w:pStyle w:val="Default"/>
        <w:spacing w:line="264" w:lineRule="auto"/>
        <w:jc w:val="both"/>
        <w:rPr>
          <w:rFonts w:ascii="Arial" w:hAnsi="Arial" w:cs="Arial"/>
          <w:sz w:val="22"/>
          <w:szCs w:val="22"/>
          <w:lang w:val="de-DE"/>
        </w:rPr>
      </w:pPr>
    </w:p>
    <w:p w14:paraId="10180B77" w14:textId="77777777" w:rsidR="00F4687A" w:rsidRPr="006637E5" w:rsidRDefault="00F4687A" w:rsidP="0075479E">
      <w:pPr>
        <w:pStyle w:val="berschrift1"/>
        <w:rPr>
          <w:lang w:val="de-DE"/>
        </w:rPr>
      </w:pPr>
      <w:r w:rsidRPr="006637E5">
        <w:rPr>
          <w:lang w:val="de-DE" w:bidi="de-DE"/>
        </w:rPr>
        <w:br w:type="page"/>
      </w:r>
      <w:bookmarkStart w:id="49" w:name="_Toc73182313"/>
      <w:bookmarkStart w:id="50" w:name="_Toc160116025"/>
      <w:r w:rsidRPr="006637E5">
        <w:rPr>
          <w:lang w:val="de-DE" w:bidi="de-DE"/>
        </w:rPr>
        <w:lastRenderedPageBreak/>
        <w:t xml:space="preserve">UMGANG mit </w:t>
      </w:r>
      <w:proofErr w:type="spellStart"/>
      <w:r w:rsidRPr="0075479E">
        <w:t>Einverständniserklärungen</w:t>
      </w:r>
      <w:bookmarkEnd w:id="49"/>
      <w:bookmarkEnd w:id="50"/>
      <w:proofErr w:type="spellEnd"/>
    </w:p>
    <w:p w14:paraId="057C80AB" w14:textId="77777777" w:rsidR="00F4687A" w:rsidRPr="006637E5" w:rsidRDefault="00F4687A" w:rsidP="00F4687A">
      <w:pPr>
        <w:pStyle w:val="Text"/>
        <w:spacing w:line="264" w:lineRule="auto"/>
        <w:rPr>
          <w:rFonts w:ascii="Arial" w:hAnsi="Arial" w:cs="Arial"/>
          <w:sz w:val="22"/>
          <w:szCs w:val="22"/>
          <w:lang w:val="de-DE"/>
        </w:rPr>
      </w:pPr>
    </w:p>
    <w:p w14:paraId="1460C896" w14:textId="77777777" w:rsidR="00F4687A" w:rsidRPr="006637E5" w:rsidRDefault="00F4687A" w:rsidP="00DC352D">
      <w:pPr>
        <w:pStyle w:val="berschrift3"/>
        <w:rPr>
          <w:lang w:val="de-DE"/>
        </w:rPr>
      </w:pPr>
      <w:bookmarkStart w:id="51" w:name="_Toc73182314"/>
      <w:bookmarkStart w:id="52" w:name="_Toc160116026"/>
      <w:r w:rsidRPr="006637E5">
        <w:rPr>
          <w:lang w:val="de-DE" w:bidi="de-DE"/>
        </w:rPr>
        <w:t xml:space="preserve">Hintergrund zu </w:t>
      </w:r>
      <w:proofErr w:type="spellStart"/>
      <w:r w:rsidRPr="00DC352D">
        <w:t>Datenschutzanforderungen</w:t>
      </w:r>
      <w:bookmarkEnd w:id="51"/>
      <w:bookmarkEnd w:id="52"/>
      <w:proofErr w:type="spellEnd"/>
    </w:p>
    <w:p w14:paraId="5FFBD943" w14:textId="77777777" w:rsidR="00F4687A" w:rsidRPr="006637E5" w:rsidRDefault="00F4687A" w:rsidP="00F4687A">
      <w:pPr>
        <w:pStyle w:val="Text"/>
        <w:spacing w:line="264" w:lineRule="auto"/>
        <w:rPr>
          <w:rFonts w:ascii="Arial" w:hAnsi="Arial" w:cs="Arial"/>
          <w:sz w:val="22"/>
          <w:szCs w:val="22"/>
          <w:lang w:val="de-DE"/>
        </w:rPr>
      </w:pPr>
    </w:p>
    <w:p w14:paraId="5BCAD713" w14:textId="77777777" w:rsidR="00F4687A" w:rsidRPr="00636249" w:rsidRDefault="00F4687A" w:rsidP="00F4687A">
      <w:pPr>
        <w:pStyle w:val="Text"/>
        <w:spacing w:line="264" w:lineRule="auto"/>
        <w:ind w:left="0"/>
        <w:rPr>
          <w:rFonts w:ascii="Arial" w:hAnsi="Arial" w:cs="Arial"/>
          <w:sz w:val="22"/>
          <w:szCs w:val="22"/>
          <w:lang w:val="de-DE" w:bidi="de-DE"/>
        </w:rPr>
      </w:pPr>
      <w:r w:rsidRPr="00636249">
        <w:rPr>
          <w:rFonts w:ascii="Arial" w:hAnsi="Arial" w:cs="Arial"/>
          <w:sz w:val="22"/>
          <w:szCs w:val="22"/>
          <w:lang w:val="de-DE" w:bidi="de-DE"/>
        </w:rPr>
        <w:t>Auf europäischer Ebene ist die Richtlinie (GDPR) 2016/679 (</w:t>
      </w:r>
      <w:hyperlink r:id="rId13" w:history="1">
        <w:r w:rsidRPr="00636249">
          <w:rPr>
            <w:rStyle w:val="Hyperlink"/>
            <w:rFonts w:ascii="Arial" w:hAnsi="Arial" w:cs="Arial"/>
            <w:sz w:val="22"/>
            <w:szCs w:val="22"/>
            <w:lang w:val="de-DE" w:bidi="de-DE"/>
          </w:rPr>
          <w:t>URL link</w:t>
        </w:r>
      </w:hyperlink>
      <w:r w:rsidRPr="00636249">
        <w:rPr>
          <w:rFonts w:ascii="Arial" w:hAnsi="Arial" w:cs="Arial"/>
          <w:sz w:val="22"/>
          <w:szCs w:val="22"/>
          <w:lang w:val="de-DE" w:bidi="de-DE"/>
        </w:rPr>
        <w:t xml:space="preserve">), der Bezugstext im Zusammenhang mit dem Schutz personenbezogener Daten. Die Richtlinie regelt die Erhebung und Verarbeitung von personenbezogenen Daten von natürlichen Personen (HCP) und auch als Ausnahme, die der HCOs in Österreich, Italien, Luxemburg und der Schweiz. Die Richtlinie beschreibt Mindeststandards für den Datenschutz, die in allen Mitgliedstaaten der Europäischen Union durch nationale Gesetze sichergestellt werden müssen. </w:t>
      </w:r>
    </w:p>
    <w:p w14:paraId="0FA9D7C9" w14:textId="77777777" w:rsidR="00F4687A" w:rsidRPr="00636249" w:rsidRDefault="00F4687A" w:rsidP="00F4687A">
      <w:pPr>
        <w:pStyle w:val="Text"/>
        <w:spacing w:line="264" w:lineRule="auto"/>
        <w:ind w:left="0"/>
        <w:rPr>
          <w:rFonts w:ascii="Arial" w:hAnsi="Arial" w:cs="Arial"/>
          <w:sz w:val="22"/>
          <w:szCs w:val="22"/>
          <w:lang w:val="de-DE" w:bidi="de-DE"/>
        </w:rPr>
      </w:pPr>
      <w:r w:rsidRPr="00636249">
        <w:rPr>
          <w:rFonts w:ascii="Arial" w:hAnsi="Arial" w:cs="Arial"/>
          <w:sz w:val="22"/>
          <w:szCs w:val="22"/>
          <w:lang w:val="de-DE" w:bidi="de-DE"/>
        </w:rPr>
        <w:t>Die Verordnung verlangt, dass personenbezogene Daten angemessen, relevant und auf die Zwecke beschränkt sind, für die sie verarbeitet wurden.</w:t>
      </w:r>
    </w:p>
    <w:p w14:paraId="01C7F25F" w14:textId="77777777" w:rsidR="00F4687A" w:rsidRPr="00636249" w:rsidRDefault="00F4687A" w:rsidP="00F4687A">
      <w:pPr>
        <w:pStyle w:val="Text"/>
        <w:spacing w:line="264" w:lineRule="auto"/>
        <w:ind w:left="0"/>
        <w:rPr>
          <w:rFonts w:ascii="Arial" w:hAnsi="Arial" w:cs="Arial"/>
          <w:sz w:val="22"/>
          <w:szCs w:val="22"/>
          <w:lang w:val="de-DE" w:bidi="de-DE"/>
        </w:rPr>
      </w:pPr>
    </w:p>
    <w:p w14:paraId="6EA9CA66" w14:textId="77777777" w:rsidR="00F4687A" w:rsidRPr="00636249" w:rsidRDefault="00F4687A" w:rsidP="00F4687A">
      <w:pPr>
        <w:pStyle w:val="Text"/>
        <w:spacing w:line="264" w:lineRule="auto"/>
        <w:ind w:left="0"/>
        <w:rPr>
          <w:rFonts w:ascii="Arial" w:hAnsi="Arial" w:cs="Arial"/>
          <w:sz w:val="22"/>
          <w:szCs w:val="22"/>
          <w:lang w:val="de-DE" w:bidi="de-DE"/>
        </w:rPr>
      </w:pPr>
      <w:r w:rsidRPr="00636249">
        <w:rPr>
          <w:rFonts w:ascii="Arial" w:hAnsi="Arial" w:cs="Arial"/>
          <w:sz w:val="22"/>
          <w:szCs w:val="22"/>
          <w:lang w:val="de-DE" w:bidi="de-DE"/>
        </w:rPr>
        <w:t>Die Richtlinie verbietet in der Regel die Verarbeitung sensibler personenbezogener Daten. Es sind jedoch Ausnahmen von diesem Verbot vorgesehen, etwa wenn die betroffene Person ausdrücklich in die Verarbeitung der genannten Daten eingewilligt hat. Zudem sieht die Richtlinie vor, dass die Mitgliedstaaten vorbehaltlich angemessener Garantien, aus Gründen eines wichtigen öffentlichen Interesses, Ausnahmen vorsehen können. Dieser Ansatz wird in Frankreich, den Niederlanden, Dänemark, Belgien und der Slowakei angewendet.</w:t>
      </w:r>
    </w:p>
    <w:p w14:paraId="02C6AB7D" w14:textId="77777777" w:rsidR="00F4687A" w:rsidRPr="00636249" w:rsidRDefault="00F4687A" w:rsidP="00F4687A">
      <w:pPr>
        <w:pStyle w:val="Text"/>
        <w:spacing w:line="264" w:lineRule="auto"/>
        <w:ind w:left="0"/>
        <w:rPr>
          <w:rFonts w:ascii="Arial" w:hAnsi="Arial" w:cs="Arial"/>
          <w:sz w:val="22"/>
          <w:szCs w:val="22"/>
          <w:lang w:val="de-DE" w:bidi="de-DE"/>
        </w:rPr>
      </w:pPr>
      <w:r w:rsidRPr="00636249">
        <w:rPr>
          <w:rFonts w:ascii="Arial" w:hAnsi="Arial" w:cs="Arial"/>
          <w:sz w:val="22"/>
          <w:szCs w:val="22"/>
          <w:lang w:val="de-DE" w:bidi="de-DE"/>
        </w:rPr>
        <w:t xml:space="preserve">Eigentümer von personenbezogenen Daten (HCP und HCO, wo zutreffend) haben das Recht auf Zugriff auf ihre Daten und können die Offenlegung dieser Daten verweigern. </w:t>
      </w:r>
    </w:p>
    <w:p w14:paraId="1AAD8B57" w14:textId="77777777" w:rsidR="00F4687A" w:rsidRPr="00636249" w:rsidRDefault="00F4687A" w:rsidP="00F4687A">
      <w:pPr>
        <w:pStyle w:val="Text"/>
        <w:spacing w:line="264" w:lineRule="auto"/>
        <w:ind w:left="0"/>
        <w:rPr>
          <w:rFonts w:ascii="Arial" w:hAnsi="Arial" w:cs="Arial"/>
          <w:sz w:val="22"/>
          <w:szCs w:val="22"/>
          <w:lang w:val="de-DE" w:bidi="de-DE"/>
        </w:rPr>
      </w:pPr>
    </w:p>
    <w:p w14:paraId="0EC7538A" w14:textId="77777777" w:rsidR="00F4687A" w:rsidRDefault="00F4687A" w:rsidP="00F4687A">
      <w:pPr>
        <w:pStyle w:val="Text"/>
        <w:spacing w:line="264" w:lineRule="auto"/>
        <w:ind w:left="0"/>
        <w:rPr>
          <w:rFonts w:ascii="Arial" w:hAnsi="Arial" w:cs="Arial"/>
          <w:sz w:val="22"/>
          <w:szCs w:val="22"/>
          <w:lang w:val="de-DE" w:bidi="de-DE"/>
        </w:rPr>
      </w:pPr>
      <w:r w:rsidRPr="00636249">
        <w:rPr>
          <w:rFonts w:ascii="Arial" w:hAnsi="Arial" w:cs="Arial"/>
          <w:sz w:val="22"/>
          <w:szCs w:val="22"/>
          <w:lang w:val="de-DE" w:bidi="de-DE"/>
        </w:rPr>
        <w:t>Die Richtlinie weist auch darauf hin, dass die Daten nicht ohne entsprechende Schutzmechanismen außerhalb des europäischen Raums weitergegeben werden dürfen.</w:t>
      </w:r>
    </w:p>
    <w:p w14:paraId="0FDC91D4" w14:textId="77777777" w:rsidR="00F4687A" w:rsidRPr="00636249" w:rsidRDefault="00F4687A" w:rsidP="00F4687A">
      <w:pPr>
        <w:pStyle w:val="Text"/>
        <w:spacing w:line="264" w:lineRule="auto"/>
        <w:ind w:left="0"/>
        <w:rPr>
          <w:rFonts w:ascii="Arial" w:hAnsi="Arial" w:cs="Arial"/>
          <w:sz w:val="22"/>
          <w:szCs w:val="22"/>
          <w:lang w:val="de-DE" w:bidi="de-DE"/>
        </w:rPr>
      </w:pPr>
    </w:p>
    <w:p w14:paraId="1BD32A70" w14:textId="77777777" w:rsidR="00F4687A" w:rsidRPr="006637E5" w:rsidRDefault="00F4687A" w:rsidP="00F4687A">
      <w:pPr>
        <w:pStyle w:val="Text"/>
        <w:spacing w:line="264" w:lineRule="auto"/>
        <w:ind w:left="0"/>
        <w:rPr>
          <w:rFonts w:ascii="Arial" w:hAnsi="Arial" w:cs="Arial"/>
          <w:sz w:val="22"/>
          <w:szCs w:val="22"/>
          <w:lang w:val="de-DE" w:bidi="de-DE"/>
        </w:rPr>
      </w:pPr>
      <w:r w:rsidRPr="00636249">
        <w:rPr>
          <w:rFonts w:ascii="Arial" w:hAnsi="Arial" w:cs="Arial"/>
          <w:sz w:val="22"/>
          <w:szCs w:val="22"/>
          <w:lang w:val="de-DE" w:bidi="de-DE"/>
        </w:rPr>
        <w:t>Die Erhebung, Verarbeitung oder Nutzung personenbezogener Daten bedarf grundsätzlich einer Einwilligung, wenn keine besondere gesetzliche Ausnahme vorliegt. Das Datenschutzgesetz legt dabei die Anforderungen an die Wirksamkeit einer Einwilligung fest. Danach gilt:</w:t>
      </w:r>
    </w:p>
    <w:p w14:paraId="0F0FDBEA" w14:textId="77777777" w:rsidR="00F4687A" w:rsidRDefault="00F4687A" w:rsidP="00A018CC">
      <w:pPr>
        <w:numPr>
          <w:ilvl w:val="0"/>
          <w:numId w:val="30"/>
        </w:numPr>
        <w:spacing w:after="0" w:line="264" w:lineRule="auto"/>
        <w:ind w:left="714" w:hanging="357"/>
        <w:rPr>
          <w:rFonts w:ascii="Arial" w:hAnsi="Arial" w:cs="Arial"/>
          <w:sz w:val="22"/>
          <w:szCs w:val="22"/>
          <w:lang w:val="de-DE"/>
        </w:rPr>
      </w:pPr>
      <w:r w:rsidRPr="006637E5">
        <w:rPr>
          <w:rFonts w:ascii="Arial" w:hAnsi="Arial" w:cs="Arial"/>
          <w:sz w:val="22"/>
          <w:szCs w:val="22"/>
          <w:lang w:val="de-DE"/>
        </w:rPr>
        <w:t xml:space="preserve">Eine Einwilligung ist nur wirksam, wenn sie auf der freien Entscheidung des Betroffenen beruht, </w:t>
      </w:r>
    </w:p>
    <w:p w14:paraId="6E744F96" w14:textId="77777777" w:rsidR="00F4687A" w:rsidRPr="006637E5" w:rsidRDefault="00F4687A" w:rsidP="00F4687A">
      <w:pPr>
        <w:spacing w:line="264" w:lineRule="auto"/>
        <w:ind w:left="714"/>
        <w:rPr>
          <w:rFonts w:ascii="Arial" w:hAnsi="Arial" w:cs="Arial"/>
          <w:sz w:val="22"/>
          <w:szCs w:val="22"/>
          <w:lang w:val="de-DE"/>
        </w:rPr>
      </w:pPr>
      <w:r w:rsidRPr="006637E5">
        <w:rPr>
          <w:rFonts w:ascii="Arial" w:hAnsi="Arial" w:cs="Arial"/>
          <w:sz w:val="22"/>
          <w:szCs w:val="22"/>
          <w:lang w:val="de-DE"/>
        </w:rPr>
        <w:t>d. h.</w:t>
      </w:r>
      <w:r>
        <w:rPr>
          <w:rFonts w:ascii="Arial" w:hAnsi="Arial" w:cs="Arial"/>
          <w:sz w:val="22"/>
          <w:szCs w:val="22"/>
          <w:lang w:val="de-DE"/>
        </w:rPr>
        <w:t>,</w:t>
      </w:r>
      <w:r w:rsidRPr="006637E5">
        <w:rPr>
          <w:rFonts w:ascii="Arial" w:hAnsi="Arial" w:cs="Arial"/>
          <w:sz w:val="22"/>
          <w:szCs w:val="22"/>
          <w:lang w:val="de-DE"/>
        </w:rPr>
        <w:t xml:space="preserve"> sie muss </w:t>
      </w:r>
      <w:r w:rsidRPr="006637E5">
        <w:rPr>
          <w:rStyle w:val="Fett"/>
          <w:rFonts w:ascii="Arial" w:hAnsi="Arial" w:cs="Arial"/>
          <w:sz w:val="22"/>
          <w:szCs w:val="22"/>
          <w:lang w:val="de-DE"/>
        </w:rPr>
        <w:t>freiwillig</w:t>
      </w:r>
      <w:r w:rsidRPr="006637E5">
        <w:rPr>
          <w:rFonts w:ascii="Arial" w:hAnsi="Arial" w:cs="Arial"/>
          <w:sz w:val="22"/>
          <w:szCs w:val="22"/>
          <w:lang w:val="de-DE"/>
        </w:rPr>
        <w:t xml:space="preserve"> erfolgen.</w:t>
      </w:r>
    </w:p>
    <w:p w14:paraId="7F1E1471" w14:textId="77777777" w:rsidR="00F4687A" w:rsidRPr="006637E5" w:rsidRDefault="00F4687A" w:rsidP="00A018CC">
      <w:pPr>
        <w:numPr>
          <w:ilvl w:val="0"/>
          <w:numId w:val="30"/>
        </w:numPr>
        <w:spacing w:before="100" w:beforeAutospacing="1" w:after="100" w:afterAutospacing="1" w:line="264" w:lineRule="auto"/>
        <w:ind w:left="714" w:hanging="357"/>
        <w:rPr>
          <w:rFonts w:ascii="Arial" w:hAnsi="Arial" w:cs="Arial"/>
          <w:sz w:val="22"/>
          <w:szCs w:val="22"/>
          <w:lang w:val="de-DE"/>
        </w:rPr>
      </w:pPr>
      <w:r w:rsidRPr="006637E5">
        <w:rPr>
          <w:rFonts w:ascii="Arial" w:hAnsi="Arial" w:cs="Arial"/>
          <w:sz w:val="22"/>
          <w:szCs w:val="22"/>
          <w:lang w:val="de-DE"/>
        </w:rPr>
        <w:t>Der Betroffene ist auf den vorgesehenen</w:t>
      </w:r>
      <w:r w:rsidRPr="006637E5">
        <w:rPr>
          <w:rStyle w:val="Fett"/>
          <w:rFonts w:ascii="Arial" w:hAnsi="Arial" w:cs="Arial"/>
          <w:sz w:val="22"/>
          <w:szCs w:val="22"/>
          <w:lang w:val="de-DE"/>
        </w:rPr>
        <w:t xml:space="preserve"> Zweck der Erhebung, Verarbeitung oder Nutzung</w:t>
      </w:r>
      <w:r w:rsidRPr="006637E5">
        <w:rPr>
          <w:rFonts w:ascii="Arial" w:hAnsi="Arial" w:cs="Arial"/>
          <w:sz w:val="22"/>
          <w:szCs w:val="22"/>
          <w:lang w:val="de-DE"/>
        </w:rPr>
        <w:t xml:space="preserve"> sowie, soweit nach den Umständen des Einzelfalles erforderlich oder auf Verlangen, auf die</w:t>
      </w:r>
      <w:r w:rsidRPr="006637E5">
        <w:rPr>
          <w:rStyle w:val="Fett"/>
          <w:rFonts w:ascii="Arial" w:hAnsi="Arial" w:cs="Arial"/>
          <w:sz w:val="22"/>
          <w:szCs w:val="22"/>
          <w:lang w:val="de-DE"/>
        </w:rPr>
        <w:t xml:space="preserve"> Folgen der Verweigerung</w:t>
      </w:r>
      <w:r w:rsidRPr="006637E5">
        <w:rPr>
          <w:rFonts w:ascii="Arial" w:hAnsi="Arial" w:cs="Arial"/>
          <w:sz w:val="22"/>
          <w:szCs w:val="22"/>
          <w:lang w:val="de-DE"/>
        </w:rPr>
        <w:t xml:space="preserve"> der Einwilligung hinzuweisen.</w:t>
      </w:r>
    </w:p>
    <w:p w14:paraId="40032312" w14:textId="77777777" w:rsidR="00F4687A" w:rsidRPr="006637E5" w:rsidRDefault="00F4687A" w:rsidP="00A018CC">
      <w:pPr>
        <w:numPr>
          <w:ilvl w:val="0"/>
          <w:numId w:val="30"/>
        </w:numPr>
        <w:spacing w:before="100" w:beforeAutospacing="1" w:after="100" w:afterAutospacing="1" w:line="264" w:lineRule="auto"/>
        <w:ind w:left="714" w:hanging="357"/>
        <w:rPr>
          <w:rFonts w:ascii="Arial" w:hAnsi="Arial" w:cs="Arial"/>
          <w:sz w:val="22"/>
          <w:szCs w:val="22"/>
          <w:lang w:val="de-DE"/>
        </w:rPr>
      </w:pPr>
      <w:r w:rsidRPr="006637E5">
        <w:rPr>
          <w:rFonts w:ascii="Arial" w:hAnsi="Arial" w:cs="Arial"/>
          <w:sz w:val="22"/>
          <w:szCs w:val="22"/>
          <w:lang w:val="de-DE"/>
        </w:rPr>
        <w:t xml:space="preserve">Die Einwilligung bedarf grundsätzlich der </w:t>
      </w:r>
      <w:r w:rsidRPr="006637E5">
        <w:rPr>
          <w:rStyle w:val="Fett"/>
          <w:rFonts w:ascii="Arial" w:hAnsi="Arial" w:cs="Arial"/>
          <w:sz w:val="22"/>
          <w:szCs w:val="22"/>
          <w:lang w:val="de-DE"/>
        </w:rPr>
        <w:t>Schriftform</w:t>
      </w:r>
      <w:r w:rsidRPr="006637E5">
        <w:rPr>
          <w:rFonts w:ascii="Arial" w:hAnsi="Arial" w:cs="Arial"/>
          <w:sz w:val="22"/>
          <w:szCs w:val="22"/>
          <w:lang w:val="de-DE"/>
        </w:rPr>
        <w:t>, soweit nicht wegen besonderer Umstände eine andere Form angemessen ist.</w:t>
      </w:r>
    </w:p>
    <w:p w14:paraId="5365324B" w14:textId="77777777" w:rsidR="00F4687A" w:rsidRPr="006637E5" w:rsidRDefault="00F4687A" w:rsidP="00A018CC">
      <w:pPr>
        <w:numPr>
          <w:ilvl w:val="0"/>
          <w:numId w:val="30"/>
        </w:numPr>
        <w:spacing w:before="100" w:beforeAutospacing="1" w:after="100" w:afterAutospacing="1" w:line="264" w:lineRule="auto"/>
        <w:ind w:left="714" w:hanging="357"/>
        <w:rPr>
          <w:rFonts w:ascii="Arial" w:hAnsi="Arial" w:cs="Arial"/>
          <w:sz w:val="22"/>
          <w:szCs w:val="22"/>
          <w:lang w:val="de-DE"/>
        </w:rPr>
      </w:pPr>
      <w:r w:rsidRPr="006637E5">
        <w:rPr>
          <w:rFonts w:ascii="Arial" w:hAnsi="Arial" w:cs="Arial"/>
          <w:sz w:val="22"/>
          <w:szCs w:val="22"/>
          <w:lang w:val="de-DE"/>
        </w:rPr>
        <w:t xml:space="preserve">Soll die Einwilligung zusammen mit anderen Erklärungen schriftlich erteilt werden, ist dies </w:t>
      </w:r>
      <w:r w:rsidRPr="006637E5">
        <w:rPr>
          <w:rStyle w:val="Fett"/>
          <w:rFonts w:ascii="Arial" w:hAnsi="Arial" w:cs="Arial"/>
          <w:sz w:val="22"/>
          <w:szCs w:val="22"/>
          <w:lang w:val="de-DE"/>
        </w:rPr>
        <w:t>besonders hervorzuheben</w:t>
      </w:r>
      <w:r w:rsidRPr="006637E5">
        <w:rPr>
          <w:rFonts w:ascii="Arial" w:hAnsi="Arial" w:cs="Arial"/>
          <w:sz w:val="22"/>
          <w:szCs w:val="22"/>
          <w:lang w:val="de-DE"/>
        </w:rPr>
        <w:t>.</w:t>
      </w:r>
    </w:p>
    <w:p w14:paraId="6C474F65" w14:textId="77777777" w:rsidR="00F4687A" w:rsidRPr="006637E5" w:rsidRDefault="00F4687A" w:rsidP="00F4687A">
      <w:pPr>
        <w:pStyle w:val="Text"/>
        <w:spacing w:line="264" w:lineRule="auto"/>
        <w:ind w:left="0"/>
        <w:rPr>
          <w:rFonts w:ascii="Arial" w:hAnsi="Arial" w:cs="Arial"/>
          <w:sz w:val="22"/>
          <w:szCs w:val="22"/>
          <w:lang w:val="de-DE" w:bidi="de-DE"/>
        </w:rPr>
      </w:pPr>
      <w:r w:rsidRPr="006637E5">
        <w:rPr>
          <w:rFonts w:ascii="Arial" w:hAnsi="Arial" w:cs="Arial"/>
          <w:sz w:val="22"/>
          <w:szCs w:val="22"/>
          <w:lang w:val="de-DE" w:bidi="de-DE"/>
        </w:rPr>
        <w:t>Die Personen sind jederzeit berechtigt, Auskunft über ihre gespeicherten personenbezogenen Daten sowie die Berichtigung, Löschung und Sperrung unrichtiger Daten zu verlangen. Die Einwilligung kann jederzeit ohne Angabe von Gründen widerrufen werden.</w:t>
      </w:r>
    </w:p>
    <w:p w14:paraId="06BDC1F7" w14:textId="77777777" w:rsidR="00F4687A" w:rsidRPr="006637E5" w:rsidRDefault="00F4687A" w:rsidP="00F4687A">
      <w:pPr>
        <w:pStyle w:val="Text"/>
        <w:spacing w:line="264" w:lineRule="auto"/>
        <w:ind w:left="0"/>
        <w:rPr>
          <w:rFonts w:ascii="Arial" w:hAnsi="Arial" w:cs="Arial"/>
          <w:sz w:val="22"/>
          <w:szCs w:val="22"/>
          <w:lang w:val="de-DE" w:bidi="de-DE"/>
        </w:rPr>
      </w:pPr>
    </w:p>
    <w:p w14:paraId="38C6E657" w14:textId="77777777" w:rsidR="00F4687A" w:rsidRPr="006637E5" w:rsidRDefault="00F4687A" w:rsidP="00F4687A">
      <w:pPr>
        <w:pStyle w:val="Text"/>
        <w:spacing w:line="264" w:lineRule="auto"/>
        <w:ind w:left="0"/>
        <w:rPr>
          <w:rFonts w:ascii="Arial" w:hAnsi="Arial" w:cs="Arial"/>
          <w:sz w:val="22"/>
          <w:szCs w:val="22"/>
          <w:lang w:val="de-DE" w:bidi="de-DE"/>
        </w:rPr>
      </w:pPr>
    </w:p>
    <w:p w14:paraId="417F67A1" w14:textId="77777777" w:rsidR="00F4687A" w:rsidRPr="006637E5" w:rsidRDefault="00F4687A" w:rsidP="00F4687A">
      <w:pPr>
        <w:pStyle w:val="Text"/>
        <w:spacing w:line="264" w:lineRule="auto"/>
        <w:ind w:left="0"/>
        <w:rPr>
          <w:rFonts w:ascii="Arial" w:hAnsi="Arial" w:cs="Arial"/>
          <w:sz w:val="22"/>
          <w:szCs w:val="22"/>
          <w:lang w:val="de-DE" w:bidi="de-DE"/>
        </w:rPr>
      </w:pPr>
    </w:p>
    <w:p w14:paraId="12F6956F" w14:textId="77777777" w:rsidR="00F4687A" w:rsidRPr="006637E5" w:rsidRDefault="00F4687A" w:rsidP="00F4687A">
      <w:pPr>
        <w:pStyle w:val="Text"/>
        <w:spacing w:line="264" w:lineRule="auto"/>
        <w:ind w:left="0"/>
        <w:rPr>
          <w:rFonts w:ascii="Arial" w:hAnsi="Arial" w:cs="Arial"/>
          <w:sz w:val="22"/>
          <w:szCs w:val="22"/>
          <w:lang w:val="de-DE" w:bidi="de-DE"/>
        </w:rPr>
      </w:pPr>
    </w:p>
    <w:p w14:paraId="18CF76CD" w14:textId="77777777" w:rsidR="00F4687A" w:rsidRPr="006637E5" w:rsidRDefault="00F4687A" w:rsidP="00F4687A">
      <w:pPr>
        <w:pStyle w:val="Text"/>
        <w:spacing w:line="264" w:lineRule="auto"/>
        <w:rPr>
          <w:rFonts w:ascii="Arial" w:hAnsi="Arial" w:cs="Arial"/>
          <w:sz w:val="22"/>
          <w:szCs w:val="22"/>
          <w:lang w:val="de-DE"/>
        </w:rPr>
      </w:pPr>
    </w:p>
    <w:p w14:paraId="6A0D6824" w14:textId="77777777" w:rsidR="00F4687A" w:rsidRPr="006637E5" w:rsidRDefault="00F4687A" w:rsidP="00DC352D">
      <w:pPr>
        <w:pStyle w:val="berschrift3"/>
        <w:rPr>
          <w:lang w:val="de-DE"/>
        </w:rPr>
      </w:pPr>
      <w:bookmarkStart w:id="53" w:name="_Toc73182315"/>
      <w:bookmarkStart w:id="54" w:name="_Toc160116027"/>
      <w:r w:rsidRPr="006637E5">
        <w:rPr>
          <w:lang w:val="de-DE" w:bidi="de-DE"/>
        </w:rPr>
        <w:t xml:space="preserve">Einholung des </w:t>
      </w:r>
      <w:proofErr w:type="spellStart"/>
      <w:r w:rsidRPr="00DC352D">
        <w:t>Einverständnisses</w:t>
      </w:r>
      <w:bookmarkEnd w:id="53"/>
      <w:bookmarkEnd w:id="54"/>
      <w:proofErr w:type="spellEnd"/>
      <w:r w:rsidRPr="006637E5">
        <w:rPr>
          <w:lang w:val="de-DE" w:bidi="de-DE"/>
        </w:rPr>
        <w:t xml:space="preserve"> </w:t>
      </w:r>
    </w:p>
    <w:p w14:paraId="1F612CD5" w14:textId="77777777" w:rsidR="00F4687A" w:rsidRPr="006637E5" w:rsidRDefault="00F4687A" w:rsidP="00F4687A">
      <w:pPr>
        <w:pStyle w:val="Text"/>
        <w:spacing w:line="264" w:lineRule="auto"/>
        <w:rPr>
          <w:rFonts w:ascii="Arial" w:hAnsi="Arial" w:cs="Arial"/>
          <w:sz w:val="22"/>
          <w:szCs w:val="22"/>
          <w:lang w:val="de-DE"/>
        </w:rPr>
      </w:pPr>
    </w:p>
    <w:p w14:paraId="6E01B59A" w14:textId="77777777" w:rsidR="00F4687A" w:rsidRPr="006637E5" w:rsidRDefault="00F4687A" w:rsidP="00F4687A">
      <w:pPr>
        <w:pStyle w:val="level5"/>
        <w:spacing w:line="264" w:lineRule="auto"/>
        <w:jc w:val="both"/>
        <w:rPr>
          <w:rFonts w:ascii="Arial" w:hAnsi="Arial" w:cs="Arial"/>
          <w:sz w:val="22"/>
          <w:szCs w:val="22"/>
          <w:lang w:val="de-DE"/>
        </w:rPr>
      </w:pPr>
      <w:r w:rsidRPr="006637E5">
        <w:rPr>
          <w:rFonts w:ascii="Arial" w:hAnsi="Arial" w:cs="Arial"/>
          <w:sz w:val="22"/>
          <w:szCs w:val="22"/>
          <w:lang w:val="de-DE" w:bidi="de-DE"/>
        </w:rPr>
        <w:t>Anforderungen des EFPIA</w:t>
      </w:r>
    </w:p>
    <w:p w14:paraId="52A0C70F" w14:textId="77777777" w:rsidR="00F4687A" w:rsidRPr="006637E5" w:rsidRDefault="00F4687A" w:rsidP="00F4687A">
      <w:pPr>
        <w:spacing w:line="264" w:lineRule="auto"/>
        <w:rPr>
          <w:rFonts w:ascii="Arial" w:hAnsi="Arial" w:cs="Arial"/>
          <w:sz w:val="22"/>
          <w:szCs w:val="22"/>
          <w:lang w:val="de-DE"/>
        </w:rPr>
      </w:pPr>
    </w:p>
    <w:p w14:paraId="7D017CDC" w14:textId="77777777" w:rsidR="00F4687A" w:rsidRPr="006637E5" w:rsidRDefault="00F4687A" w:rsidP="00F4687A">
      <w:pPr>
        <w:spacing w:line="264" w:lineRule="auto"/>
        <w:rPr>
          <w:rFonts w:ascii="Arial" w:hAnsi="Arial" w:cs="Arial"/>
          <w:sz w:val="22"/>
          <w:szCs w:val="22"/>
          <w:lang w:val="de-DE"/>
        </w:rPr>
      </w:pPr>
      <w:r w:rsidRPr="006637E5">
        <w:rPr>
          <w:rFonts w:ascii="Arial" w:hAnsi="Arial" w:cs="Arial"/>
          <w:sz w:val="22"/>
          <w:szCs w:val="22"/>
          <w:lang w:val="de-DE" w:bidi="de-DE"/>
        </w:rPr>
        <w:t>Gemäß Paragraf 4.01 des HCP/HCO-Transparenzkodex, „</w:t>
      </w:r>
      <w:r w:rsidRPr="006637E5">
        <w:rPr>
          <w:rFonts w:ascii="Arial" w:hAnsi="Arial" w:cs="Arial"/>
          <w:i/>
          <w:iCs/>
          <w:sz w:val="22"/>
          <w:szCs w:val="22"/>
          <w:lang w:val="de-DE" w:bidi="de-DE"/>
        </w:rPr>
        <w:t>Durchsetzung durch Mitgliedsverbände - Bei der Vergabe von geldwerten Leistungen an einen HCP/eine HCO sollten Mitgliedsunternehmen in den jeweiligen schriftlichen Vereinbarungen mit den HCPs/HCOs Klauseln aufnehmen, die sich auf das Einverständnis des Empfängers zur Offenlegung der geldwerten Leistung gemäß den Vorschriften im EFPIA-HCP/HCO-Transparenzkodex beziehen. Zusätzlich sollten Unternehmen bestehende Verträge, die solche Einverständnisse zur Offenlegung nicht enthalten, bei nächster Gelegenheit neu verhandeln.‟</w:t>
      </w:r>
      <w:r>
        <w:rPr>
          <w:rFonts w:ascii="Arial" w:hAnsi="Arial" w:cs="Arial"/>
          <w:i/>
          <w:iCs/>
          <w:sz w:val="22"/>
          <w:szCs w:val="22"/>
          <w:lang w:val="de-DE" w:bidi="de-DE"/>
        </w:rPr>
        <w:t>.</w:t>
      </w:r>
    </w:p>
    <w:p w14:paraId="3D201223" w14:textId="77777777" w:rsidR="00F4687A" w:rsidRPr="006637E5" w:rsidRDefault="00F4687A" w:rsidP="00F4687A">
      <w:pPr>
        <w:spacing w:line="264" w:lineRule="auto"/>
        <w:rPr>
          <w:rFonts w:ascii="Arial" w:hAnsi="Arial" w:cs="Arial"/>
          <w:sz w:val="22"/>
          <w:szCs w:val="22"/>
          <w:lang w:val="de-DE"/>
        </w:rPr>
      </w:pPr>
    </w:p>
    <w:p w14:paraId="12649944" w14:textId="77777777" w:rsidR="00F4687A" w:rsidRPr="006637E5" w:rsidRDefault="00F4687A" w:rsidP="00F4687A">
      <w:pPr>
        <w:pStyle w:val="level5"/>
        <w:spacing w:line="264" w:lineRule="auto"/>
        <w:jc w:val="both"/>
        <w:rPr>
          <w:rFonts w:ascii="Arial" w:hAnsi="Arial" w:cs="Arial"/>
          <w:sz w:val="22"/>
          <w:szCs w:val="22"/>
          <w:lang w:val="de-DE"/>
        </w:rPr>
      </w:pPr>
      <w:r w:rsidRPr="006637E5">
        <w:rPr>
          <w:rFonts w:ascii="Arial" w:hAnsi="Arial" w:cs="Arial"/>
          <w:sz w:val="22"/>
          <w:szCs w:val="22"/>
          <w:lang w:val="de-DE" w:bidi="de-DE"/>
        </w:rPr>
        <w:t>Gesichtspunkte der Ipsen Gruppe</w:t>
      </w:r>
    </w:p>
    <w:p w14:paraId="3858834C" w14:textId="77777777" w:rsidR="00F4687A" w:rsidRPr="006637E5" w:rsidRDefault="00F4687A" w:rsidP="00F4687A">
      <w:pPr>
        <w:spacing w:line="264" w:lineRule="auto"/>
        <w:rPr>
          <w:rFonts w:ascii="Arial" w:hAnsi="Arial" w:cs="Arial"/>
          <w:sz w:val="22"/>
          <w:szCs w:val="22"/>
          <w:lang w:val="de-DE"/>
        </w:rPr>
      </w:pPr>
    </w:p>
    <w:p w14:paraId="36B1B9ED" w14:textId="77777777" w:rsidR="00F4687A" w:rsidRPr="006637E5" w:rsidRDefault="00F4687A" w:rsidP="00F4687A">
      <w:pPr>
        <w:spacing w:line="264" w:lineRule="auto"/>
        <w:rPr>
          <w:rFonts w:ascii="Arial" w:hAnsi="Arial" w:cs="Arial"/>
          <w:sz w:val="22"/>
          <w:szCs w:val="22"/>
          <w:lang w:val="de-DE"/>
        </w:rPr>
      </w:pPr>
      <w:r w:rsidRPr="006637E5">
        <w:rPr>
          <w:rFonts w:ascii="Arial" w:hAnsi="Arial" w:cs="Arial"/>
          <w:sz w:val="22"/>
          <w:szCs w:val="22"/>
          <w:lang w:val="de-DE" w:bidi="de-DE"/>
        </w:rPr>
        <w:t>Das europäische Datenschutzgesetz fordert von Unternehmen, dass sie sich das Einverständnis von HCPs zur Veröffentlichung von offengelegten geldwerten Leistungen einholen.</w:t>
      </w:r>
    </w:p>
    <w:p w14:paraId="5B367F3B" w14:textId="77777777" w:rsidR="00F4687A" w:rsidRPr="006637E5" w:rsidRDefault="00F4687A" w:rsidP="00F4687A">
      <w:pPr>
        <w:spacing w:line="264" w:lineRule="auto"/>
        <w:rPr>
          <w:rFonts w:ascii="Arial" w:hAnsi="Arial" w:cs="Arial"/>
          <w:sz w:val="22"/>
          <w:szCs w:val="22"/>
          <w:lang w:val="de-DE"/>
        </w:rPr>
      </w:pPr>
    </w:p>
    <w:p w14:paraId="54BBD4DF" w14:textId="77777777" w:rsidR="00F4687A" w:rsidRPr="006637E5" w:rsidRDefault="00F4687A" w:rsidP="00F4687A">
      <w:pPr>
        <w:spacing w:line="264" w:lineRule="auto"/>
        <w:rPr>
          <w:rFonts w:ascii="Arial" w:hAnsi="Arial" w:cs="Arial"/>
          <w:sz w:val="22"/>
          <w:szCs w:val="22"/>
          <w:lang w:val="de-DE"/>
        </w:rPr>
      </w:pPr>
      <w:r w:rsidRPr="006637E5">
        <w:rPr>
          <w:rFonts w:ascii="Arial" w:hAnsi="Arial" w:cs="Arial"/>
          <w:sz w:val="22"/>
          <w:szCs w:val="22"/>
          <w:lang w:val="de-DE" w:bidi="de-DE"/>
        </w:rPr>
        <w:t>Damit das Einverständnis gültig ist, muss ihm eine Aufklärung vorausgehen. Der Empfänger muss alle Informationen über die Anforderungen und Ziele des EFPIA-Transparenzkodex, den Schutzstatus seiner personenbezogenen Daten und die Konsequenzen einer Verweigerung des Einverständnisses erhalten.</w:t>
      </w:r>
    </w:p>
    <w:p w14:paraId="44E25211" w14:textId="77777777" w:rsidR="00F4687A" w:rsidRPr="006637E5" w:rsidRDefault="00F4687A" w:rsidP="00F4687A">
      <w:pPr>
        <w:spacing w:line="264" w:lineRule="auto"/>
        <w:rPr>
          <w:rFonts w:ascii="Arial" w:hAnsi="Arial" w:cs="Arial"/>
          <w:sz w:val="22"/>
          <w:szCs w:val="22"/>
          <w:lang w:val="de-DE"/>
        </w:rPr>
      </w:pPr>
      <w:r w:rsidRPr="006637E5">
        <w:rPr>
          <w:rFonts w:ascii="Arial" w:hAnsi="Arial" w:cs="Arial"/>
          <w:sz w:val="22"/>
          <w:szCs w:val="22"/>
          <w:lang w:val="de-DE" w:bidi="de-DE"/>
        </w:rPr>
        <w:t>Auf Ipsen-Ebene von ist der empfohlene Ansatz die Einholung des Einverständnisses zur Offenlegung für jede einzelne Aktivität. Ipsen-Niederlassungen von können entweder die Vorlage für Einverständniserklärungen des Unternehmens oder eine vom lokalen Verband genehmigte Einverständnisklausel nutzen.</w:t>
      </w:r>
    </w:p>
    <w:p w14:paraId="397334F6" w14:textId="77777777" w:rsidR="00F4687A" w:rsidRPr="006637E5" w:rsidRDefault="00F4687A" w:rsidP="00F4687A">
      <w:pPr>
        <w:spacing w:line="264" w:lineRule="auto"/>
        <w:rPr>
          <w:rFonts w:ascii="Arial" w:hAnsi="Arial" w:cs="Arial"/>
          <w:sz w:val="22"/>
          <w:szCs w:val="22"/>
          <w:lang w:val="de-DE"/>
        </w:rPr>
      </w:pPr>
      <w:r w:rsidRPr="006637E5">
        <w:rPr>
          <w:rFonts w:ascii="Arial" w:hAnsi="Arial" w:cs="Arial"/>
          <w:sz w:val="22"/>
          <w:szCs w:val="22"/>
          <w:lang w:val="de-DE" w:bidi="de-DE"/>
        </w:rPr>
        <w:t>In diesen Fällen muss die Einverständniserklärung in jeden Tätigkeitsvertrag mit aufgenommen werden.</w:t>
      </w:r>
    </w:p>
    <w:p w14:paraId="13C39298" w14:textId="77777777" w:rsidR="00F4687A" w:rsidRPr="006637E5" w:rsidRDefault="00F4687A" w:rsidP="00F4687A">
      <w:pPr>
        <w:spacing w:line="264" w:lineRule="auto"/>
        <w:rPr>
          <w:rFonts w:ascii="Arial" w:hAnsi="Arial" w:cs="Arial"/>
          <w:sz w:val="22"/>
          <w:szCs w:val="22"/>
          <w:lang w:val="de-DE"/>
        </w:rPr>
      </w:pPr>
      <w:r w:rsidRPr="006637E5">
        <w:rPr>
          <w:rFonts w:ascii="Arial" w:hAnsi="Arial" w:cs="Arial"/>
          <w:sz w:val="22"/>
          <w:szCs w:val="22"/>
          <w:lang w:val="de-DE" w:bidi="de-DE"/>
        </w:rPr>
        <w:t xml:space="preserve">In einigen Ländern, wo dies die lokalen Datenschutzvorschriften gestatten, wird eine jährliche Einverständniserklärung eingeholt. </w:t>
      </w:r>
    </w:p>
    <w:p w14:paraId="77A7A450" w14:textId="55BAFB17" w:rsidR="00F4687A" w:rsidRPr="006637E5" w:rsidRDefault="00F4687A" w:rsidP="00F4687A">
      <w:pPr>
        <w:spacing w:line="264" w:lineRule="auto"/>
        <w:rPr>
          <w:rFonts w:ascii="Arial" w:hAnsi="Arial" w:cs="Arial"/>
          <w:sz w:val="22"/>
          <w:szCs w:val="22"/>
          <w:lang w:val="de-DE" w:bidi="de-DE"/>
        </w:rPr>
      </w:pPr>
      <w:r w:rsidRPr="006637E5">
        <w:rPr>
          <w:rFonts w:ascii="Arial" w:hAnsi="Arial" w:cs="Arial"/>
          <w:sz w:val="22"/>
          <w:szCs w:val="22"/>
          <w:lang w:val="de-DE" w:bidi="de-DE"/>
        </w:rPr>
        <w:t>Wenn ein HCP an einer Veranstaltung ohne Vertragsvereinbarung mit Ipsen teilnimmt, ist die Zustimmung zur Erhebung und Verarbeitung von personenbezogenen Daten im Einladungsschreiben und/oder der Anwesenheitsliste erwähnt, und eine Einverständniserklärung zur Offenlegung wird vom HCP vor der Offenlegung unterschrieben.</w:t>
      </w:r>
    </w:p>
    <w:p w14:paraId="75579888" w14:textId="77777777" w:rsidR="00F4687A" w:rsidRPr="006637E5" w:rsidRDefault="00F4687A" w:rsidP="00F4687A">
      <w:pPr>
        <w:spacing w:line="264" w:lineRule="auto"/>
        <w:rPr>
          <w:rFonts w:ascii="Arial" w:hAnsi="Arial" w:cs="Arial"/>
          <w:sz w:val="22"/>
          <w:szCs w:val="22"/>
          <w:lang w:val="de-DE"/>
        </w:rPr>
      </w:pPr>
    </w:p>
    <w:p w14:paraId="3C8382D5" w14:textId="77777777" w:rsidR="00F4687A" w:rsidRPr="006637E5" w:rsidRDefault="00F4687A" w:rsidP="00F4687A">
      <w:pPr>
        <w:pStyle w:val="level5"/>
        <w:spacing w:line="264" w:lineRule="auto"/>
        <w:jc w:val="both"/>
        <w:rPr>
          <w:rFonts w:ascii="Arial" w:hAnsi="Arial" w:cs="Arial"/>
          <w:sz w:val="22"/>
          <w:szCs w:val="22"/>
          <w:lang w:val="de-DE"/>
        </w:rPr>
      </w:pPr>
      <w:r w:rsidRPr="006637E5">
        <w:rPr>
          <w:rFonts w:ascii="Arial" w:hAnsi="Arial" w:cs="Arial"/>
          <w:sz w:val="22"/>
          <w:szCs w:val="22"/>
          <w:lang w:val="de-DE" w:bidi="de-DE"/>
        </w:rPr>
        <w:t>Lokale Gesichtspunkte der IPSEN PHARMA GmbH</w:t>
      </w:r>
    </w:p>
    <w:p w14:paraId="1C3EEEBC" w14:textId="77777777" w:rsidR="00F4687A" w:rsidRPr="006637E5" w:rsidRDefault="00F4687A" w:rsidP="00F4687A">
      <w:pPr>
        <w:pStyle w:val="General1L2"/>
        <w:numPr>
          <w:ilvl w:val="0"/>
          <w:numId w:val="0"/>
        </w:numPr>
        <w:spacing w:after="0" w:line="264" w:lineRule="auto"/>
        <w:rPr>
          <w:rFonts w:ascii="Arial" w:hAnsi="Arial" w:cs="Arial"/>
          <w:sz w:val="22"/>
          <w:szCs w:val="22"/>
          <w:lang w:bidi="de-DE"/>
        </w:rPr>
      </w:pPr>
    </w:p>
    <w:p w14:paraId="35597578" w14:textId="77777777" w:rsidR="00F4687A" w:rsidRPr="006B1600" w:rsidRDefault="00F4687A" w:rsidP="00F4687A">
      <w:pPr>
        <w:spacing w:line="264" w:lineRule="auto"/>
        <w:rPr>
          <w:rFonts w:ascii="Arial" w:hAnsi="Arial" w:cs="Arial"/>
          <w:sz w:val="22"/>
          <w:szCs w:val="22"/>
          <w:lang w:val="de-DE"/>
        </w:rPr>
      </w:pPr>
      <w:r w:rsidRPr="006B1600">
        <w:rPr>
          <w:rFonts w:ascii="Arial" w:hAnsi="Arial" w:cs="Arial"/>
          <w:sz w:val="22"/>
          <w:szCs w:val="22"/>
          <w:lang w:val="de-DE" w:bidi="de-DE"/>
        </w:rPr>
        <w:t xml:space="preserve">Die IPSEN PHARMA GmbH hat eine </w:t>
      </w:r>
      <w:r w:rsidRPr="006B1600">
        <w:rPr>
          <w:rFonts w:ascii="Arial" w:hAnsi="Arial" w:cs="Arial"/>
          <w:sz w:val="22"/>
          <w:szCs w:val="22"/>
          <w:lang w:val="de-DE"/>
        </w:rPr>
        <w:t>unternehmensspezifische</w:t>
      </w:r>
      <w:r w:rsidRPr="006B1600">
        <w:rPr>
          <w:rFonts w:ascii="Arial" w:hAnsi="Arial" w:cs="Arial"/>
          <w:sz w:val="22"/>
          <w:szCs w:val="22"/>
          <w:lang w:val="de-DE" w:bidi="de-DE"/>
        </w:rPr>
        <w:t xml:space="preserve"> Datenschutz- und Einwilligungserklärung für HCPs</w:t>
      </w:r>
      <w:r>
        <w:rPr>
          <w:rFonts w:ascii="Arial" w:hAnsi="Arial" w:cs="Arial"/>
          <w:sz w:val="22"/>
          <w:szCs w:val="22"/>
          <w:lang w:val="de-DE" w:bidi="de-DE"/>
        </w:rPr>
        <w:t xml:space="preserve"> und </w:t>
      </w:r>
      <w:proofErr w:type="spellStart"/>
      <w:r>
        <w:rPr>
          <w:rFonts w:ascii="Arial" w:hAnsi="Arial" w:cs="Arial"/>
          <w:sz w:val="22"/>
          <w:szCs w:val="22"/>
          <w:lang w:val="de-DE" w:bidi="de-DE"/>
        </w:rPr>
        <w:t>HCO‘s</w:t>
      </w:r>
      <w:proofErr w:type="spellEnd"/>
      <w:r w:rsidRPr="006B1600">
        <w:rPr>
          <w:rFonts w:ascii="Arial" w:hAnsi="Arial" w:cs="Arial"/>
          <w:sz w:val="22"/>
          <w:szCs w:val="22"/>
          <w:lang w:val="de-DE" w:bidi="de-DE"/>
        </w:rPr>
        <w:t xml:space="preserve"> entwickelt. Diese wird einmal für das </w:t>
      </w:r>
      <w:r>
        <w:rPr>
          <w:rFonts w:ascii="Arial" w:hAnsi="Arial" w:cs="Arial"/>
          <w:sz w:val="22"/>
          <w:szCs w:val="22"/>
          <w:lang w:val="de-DE" w:bidi="de-DE"/>
        </w:rPr>
        <w:t xml:space="preserve">abgelaufene </w:t>
      </w:r>
      <w:r w:rsidRPr="006B1600">
        <w:rPr>
          <w:rFonts w:ascii="Arial" w:hAnsi="Arial" w:cs="Arial"/>
          <w:sz w:val="22"/>
          <w:szCs w:val="22"/>
          <w:lang w:val="de-DE" w:bidi="de-DE"/>
        </w:rPr>
        <w:t xml:space="preserve">Kalenderjahr eingeholt, und zwar </w:t>
      </w:r>
      <w:r>
        <w:rPr>
          <w:rFonts w:ascii="Arial" w:hAnsi="Arial" w:cs="Arial"/>
          <w:sz w:val="22"/>
          <w:szCs w:val="22"/>
          <w:lang w:val="de-DE" w:bidi="de-DE"/>
        </w:rPr>
        <w:t>vor Veröffentlichung des Reports für das entsprechende Jahr</w:t>
      </w:r>
      <w:r w:rsidRPr="006B1600">
        <w:rPr>
          <w:rFonts w:ascii="Arial" w:hAnsi="Arial" w:cs="Arial"/>
          <w:sz w:val="22"/>
          <w:szCs w:val="22"/>
          <w:lang w:val="de-DE" w:bidi="de-DE"/>
        </w:rPr>
        <w:t xml:space="preserve">, und gilt für das Kalenderjahr, </w:t>
      </w:r>
      <w:r>
        <w:rPr>
          <w:rFonts w:ascii="Arial" w:hAnsi="Arial" w:cs="Arial"/>
          <w:sz w:val="22"/>
          <w:szCs w:val="22"/>
          <w:lang w:val="de-DE" w:bidi="de-DE"/>
        </w:rPr>
        <w:t>auf welches sich die Einwilligungserklärung bezieht.</w:t>
      </w:r>
    </w:p>
    <w:p w14:paraId="43FC47E6" w14:textId="77777777" w:rsidR="00F4687A" w:rsidRDefault="00F4687A" w:rsidP="00F4687A">
      <w:pPr>
        <w:spacing w:line="264" w:lineRule="auto"/>
        <w:rPr>
          <w:rFonts w:ascii="Arial" w:hAnsi="Arial" w:cs="Arial"/>
          <w:sz w:val="22"/>
          <w:szCs w:val="22"/>
          <w:lang w:val="de-DE"/>
        </w:rPr>
      </w:pPr>
      <w:r w:rsidRPr="006B1600">
        <w:rPr>
          <w:rFonts w:ascii="Arial" w:hAnsi="Arial" w:cs="Arial"/>
          <w:sz w:val="22"/>
          <w:szCs w:val="22"/>
          <w:lang w:val="de-DE"/>
        </w:rPr>
        <w:lastRenderedPageBreak/>
        <w:t>Sofern eine Einwilligungserklärung nicht erteilt wird, wird die geldwerte Zuwendung von uns nur als aggregierter Betrag veröffentlicht, das heißt ohne namentliche Nennung des Zuwendungsempfängers.</w:t>
      </w:r>
    </w:p>
    <w:p w14:paraId="405F0B16" w14:textId="77777777" w:rsidR="00F4687A" w:rsidRPr="006637E5" w:rsidRDefault="00F4687A" w:rsidP="00F4687A">
      <w:pPr>
        <w:spacing w:line="264" w:lineRule="auto"/>
        <w:rPr>
          <w:rFonts w:ascii="Arial" w:hAnsi="Arial" w:cs="Arial"/>
          <w:sz w:val="22"/>
          <w:szCs w:val="22"/>
          <w:lang w:val="de-DE" w:bidi="de-DE"/>
        </w:rPr>
      </w:pPr>
      <w:r w:rsidRPr="006637E5">
        <w:rPr>
          <w:rFonts w:ascii="Arial" w:eastAsia="SimSun" w:hAnsi="Arial" w:cs="Arial"/>
          <w:sz w:val="22"/>
          <w:szCs w:val="22"/>
          <w:lang w:val="de-DE" w:eastAsia="zh-CN" w:bidi="de-DE"/>
        </w:rPr>
        <w:t xml:space="preserve">In Österreich gilt das Bundesgesetz über den Schutz personenbezogener Daten (Datenschutzgesetz 2000 - DSG 2000). In Österreich wird eine </w:t>
      </w:r>
      <w:r w:rsidRPr="006637E5">
        <w:rPr>
          <w:rFonts w:ascii="Arial" w:hAnsi="Arial" w:cs="Arial"/>
          <w:sz w:val="22"/>
          <w:szCs w:val="22"/>
          <w:lang w:val="de-DE" w:bidi="de-DE"/>
        </w:rPr>
        <w:t>Einwilligungserklärung von HCPs und HCOs eingeholt.</w:t>
      </w:r>
    </w:p>
    <w:p w14:paraId="19391E3D" w14:textId="77777777" w:rsidR="00F4687A" w:rsidRPr="006637E5" w:rsidRDefault="00F4687A" w:rsidP="00F4687A">
      <w:pPr>
        <w:spacing w:line="264" w:lineRule="auto"/>
        <w:rPr>
          <w:rFonts w:ascii="Arial" w:hAnsi="Arial" w:cs="Arial"/>
          <w:sz w:val="22"/>
          <w:szCs w:val="22"/>
          <w:lang w:val="de-DE" w:bidi="de-DE"/>
        </w:rPr>
      </w:pPr>
    </w:p>
    <w:p w14:paraId="3F49DC6F" w14:textId="77777777" w:rsidR="00F4687A" w:rsidRPr="006637E5" w:rsidRDefault="00F4687A" w:rsidP="00F4687A">
      <w:pPr>
        <w:spacing w:line="264" w:lineRule="auto"/>
        <w:rPr>
          <w:rFonts w:ascii="Arial" w:hAnsi="Arial" w:cs="Arial"/>
          <w:i/>
          <w:sz w:val="22"/>
          <w:szCs w:val="22"/>
          <w:highlight w:val="yellow"/>
          <w:lang w:val="de-DE"/>
        </w:rPr>
      </w:pPr>
    </w:p>
    <w:p w14:paraId="0F9A52BD" w14:textId="77777777" w:rsidR="00F4687A" w:rsidRPr="006637E5" w:rsidRDefault="00F4687A" w:rsidP="00DC352D">
      <w:pPr>
        <w:pStyle w:val="berschrift3"/>
        <w:rPr>
          <w:lang w:val="de-DE"/>
        </w:rPr>
      </w:pPr>
      <w:bookmarkStart w:id="55" w:name="_Toc73182316"/>
      <w:bookmarkStart w:id="56" w:name="_Toc160116028"/>
      <w:r w:rsidRPr="006637E5">
        <w:rPr>
          <w:lang w:val="de-DE" w:bidi="de-DE"/>
        </w:rPr>
        <w:t xml:space="preserve">Verweigerung und </w:t>
      </w:r>
      <w:proofErr w:type="spellStart"/>
      <w:r w:rsidRPr="00DC352D">
        <w:t>Widerruf</w:t>
      </w:r>
      <w:proofErr w:type="spellEnd"/>
      <w:r w:rsidRPr="006637E5">
        <w:rPr>
          <w:lang w:val="de-DE" w:bidi="de-DE"/>
        </w:rPr>
        <w:t xml:space="preserve"> des Einverständnisses zur Offenlegung</w:t>
      </w:r>
      <w:bookmarkEnd w:id="55"/>
      <w:bookmarkEnd w:id="56"/>
    </w:p>
    <w:p w14:paraId="2E64C9EB" w14:textId="77777777" w:rsidR="00F4687A" w:rsidRPr="006637E5" w:rsidRDefault="00F4687A" w:rsidP="00F4687A">
      <w:pPr>
        <w:spacing w:line="264" w:lineRule="auto"/>
        <w:rPr>
          <w:rFonts w:ascii="Arial" w:hAnsi="Arial" w:cs="Arial"/>
          <w:sz w:val="22"/>
          <w:szCs w:val="22"/>
          <w:lang w:val="de-DE"/>
        </w:rPr>
      </w:pPr>
    </w:p>
    <w:p w14:paraId="6BA30B1E" w14:textId="77777777" w:rsidR="00F4687A" w:rsidRPr="006637E5" w:rsidRDefault="00F4687A" w:rsidP="00F4687A">
      <w:pPr>
        <w:pStyle w:val="level5"/>
        <w:spacing w:line="264" w:lineRule="auto"/>
        <w:jc w:val="both"/>
        <w:rPr>
          <w:rFonts w:ascii="Arial" w:hAnsi="Arial" w:cs="Arial"/>
          <w:sz w:val="22"/>
          <w:szCs w:val="22"/>
          <w:lang w:val="de-DE"/>
        </w:rPr>
      </w:pPr>
      <w:r w:rsidRPr="006637E5">
        <w:rPr>
          <w:rFonts w:ascii="Arial" w:hAnsi="Arial" w:cs="Arial"/>
          <w:sz w:val="22"/>
          <w:szCs w:val="22"/>
          <w:lang w:val="de-DE" w:bidi="de-DE"/>
        </w:rPr>
        <w:t xml:space="preserve">Anforderungen des EFPIA </w:t>
      </w:r>
    </w:p>
    <w:p w14:paraId="68EE7A6D" w14:textId="77777777" w:rsidR="00F4687A" w:rsidRPr="006637E5" w:rsidRDefault="00F4687A" w:rsidP="00F4687A">
      <w:pPr>
        <w:spacing w:line="264" w:lineRule="auto"/>
        <w:rPr>
          <w:rFonts w:ascii="Arial" w:hAnsi="Arial" w:cs="Arial"/>
          <w:sz w:val="22"/>
          <w:szCs w:val="22"/>
          <w:lang w:val="de-DE"/>
        </w:rPr>
      </w:pPr>
    </w:p>
    <w:p w14:paraId="1FDBA39B" w14:textId="77777777" w:rsidR="00F4687A" w:rsidRPr="006637E5" w:rsidRDefault="00F4687A" w:rsidP="00F4687A">
      <w:pPr>
        <w:spacing w:line="264" w:lineRule="auto"/>
        <w:rPr>
          <w:rFonts w:ascii="Arial" w:hAnsi="Arial" w:cs="Arial"/>
          <w:i/>
          <w:sz w:val="22"/>
          <w:szCs w:val="22"/>
          <w:lang w:val="de-DE"/>
        </w:rPr>
      </w:pPr>
      <w:r w:rsidRPr="006637E5">
        <w:rPr>
          <w:rFonts w:ascii="Arial" w:hAnsi="Arial" w:cs="Arial"/>
          <w:sz w:val="22"/>
          <w:szCs w:val="22"/>
          <w:lang w:val="de-DE" w:bidi="de-DE"/>
        </w:rPr>
        <w:t xml:space="preserve">Gemäß EFPIA-HCP/HCO-Transparenzkodex-FAQ-Frage 2.02-1, </w:t>
      </w:r>
      <w:r w:rsidRPr="006637E5">
        <w:rPr>
          <w:rFonts w:ascii="Arial" w:hAnsi="Arial" w:cs="Arial"/>
          <w:i/>
          <w:iCs/>
          <w:sz w:val="22"/>
          <w:szCs w:val="22"/>
          <w:lang w:val="de-DE" w:bidi="de-DE"/>
        </w:rPr>
        <w:t>„gelten die jeweiligen Datenschutz- und andere (lokale) Gesetze in solchen Fällen. Mitgliedsunternehmen müssen die Implikationen eines Widerrufs fallweise bewerten und sollten hierbei eine unabhängige Rechtsberatung in Anspruch nehmen. Wenn das Einverständnis des Empfängers zurückgezogen wird, müssen Mitgliedsunternehmen sich darüber im Klaren sein, wann solch ein Widerruf wirksam ist und ihre individuellen Offenlegungen entsprechend abändern. Jedoch müssen die Unternehmen, in Abhängigkeit von etwaigen (lokalen) gesetzlichen Implikationen, die sich aus dem Widerruf ergeben, Daten in Bezug auf spezifische Transaktionen aufbewahren und solche geldwerten Leistungen in aggregierter Form gemäß der geltenden nationalen Rechtsprechung und den Vorschriften melden.‟</w:t>
      </w:r>
    </w:p>
    <w:p w14:paraId="48203C63" w14:textId="77777777" w:rsidR="00F4687A" w:rsidRPr="006637E5" w:rsidRDefault="00F4687A" w:rsidP="00F4687A">
      <w:pPr>
        <w:spacing w:line="264" w:lineRule="auto"/>
        <w:rPr>
          <w:rFonts w:ascii="Arial" w:hAnsi="Arial" w:cs="Arial"/>
          <w:i/>
          <w:sz w:val="22"/>
          <w:szCs w:val="22"/>
          <w:lang w:val="de-DE"/>
        </w:rPr>
      </w:pPr>
    </w:p>
    <w:p w14:paraId="17B97BF5" w14:textId="77777777" w:rsidR="00F4687A" w:rsidRPr="006637E5" w:rsidRDefault="00F4687A" w:rsidP="00F4687A">
      <w:pPr>
        <w:pStyle w:val="level5"/>
        <w:spacing w:line="264" w:lineRule="auto"/>
        <w:jc w:val="both"/>
        <w:rPr>
          <w:rFonts w:ascii="Arial" w:hAnsi="Arial" w:cs="Arial"/>
          <w:sz w:val="22"/>
          <w:szCs w:val="22"/>
          <w:lang w:val="de-DE"/>
        </w:rPr>
      </w:pPr>
      <w:r w:rsidRPr="006637E5">
        <w:rPr>
          <w:rFonts w:ascii="Arial" w:hAnsi="Arial" w:cs="Arial"/>
          <w:sz w:val="22"/>
          <w:szCs w:val="22"/>
          <w:lang w:val="de-DE" w:bidi="de-DE"/>
        </w:rPr>
        <w:t xml:space="preserve">Gesichtspunkte der Ipsen-Gruppe </w:t>
      </w:r>
    </w:p>
    <w:p w14:paraId="41D51F40" w14:textId="77777777" w:rsidR="00F4687A" w:rsidRPr="006637E5" w:rsidRDefault="00F4687A" w:rsidP="00F4687A">
      <w:pPr>
        <w:pStyle w:val="level5"/>
        <w:spacing w:line="264" w:lineRule="auto"/>
        <w:jc w:val="both"/>
        <w:rPr>
          <w:rFonts w:ascii="Arial" w:hAnsi="Arial" w:cs="Arial"/>
          <w:sz w:val="22"/>
          <w:szCs w:val="22"/>
          <w:lang w:val="de-DE"/>
        </w:rPr>
      </w:pPr>
    </w:p>
    <w:p w14:paraId="281CAB66" w14:textId="77777777" w:rsidR="00F4687A" w:rsidRPr="006637E5" w:rsidRDefault="00F4687A" w:rsidP="00F4687A">
      <w:pPr>
        <w:spacing w:line="264" w:lineRule="auto"/>
        <w:rPr>
          <w:rFonts w:ascii="Arial" w:hAnsi="Arial" w:cs="Arial"/>
          <w:sz w:val="22"/>
          <w:szCs w:val="22"/>
          <w:lang w:val="de-DE"/>
        </w:rPr>
      </w:pPr>
      <w:r w:rsidRPr="006637E5">
        <w:rPr>
          <w:rFonts w:ascii="Arial" w:hAnsi="Arial" w:cs="Arial"/>
          <w:sz w:val="22"/>
          <w:szCs w:val="22"/>
          <w:lang w:val="de-DE" w:bidi="de-DE"/>
        </w:rPr>
        <w:t>Wenn ein HCP/eine HCO sein/ ihr Einverständnis nicht erteilt oder dieses widerruft, sollte sich dies für ihn oder sie nicht nachteilig auswirken; d. h. der HCP/die HCO kann weiter für Ipsen arbeiten. Die Verweigerung des Empfängers wirkt sich nicht auf die Zusammenarbeit zwischen HCP/HCO und Ipsen aus.</w:t>
      </w:r>
    </w:p>
    <w:p w14:paraId="6EE83707" w14:textId="77777777" w:rsidR="00F4687A" w:rsidRPr="006637E5" w:rsidRDefault="00F4687A" w:rsidP="00F4687A">
      <w:pPr>
        <w:spacing w:line="264" w:lineRule="auto"/>
        <w:rPr>
          <w:rFonts w:ascii="Arial" w:hAnsi="Arial" w:cs="Arial"/>
          <w:sz w:val="22"/>
          <w:szCs w:val="22"/>
          <w:lang w:val="de-DE"/>
        </w:rPr>
      </w:pPr>
    </w:p>
    <w:p w14:paraId="5D93F29D" w14:textId="77777777" w:rsidR="00F4687A" w:rsidRPr="006637E5" w:rsidRDefault="00F4687A" w:rsidP="00F4687A">
      <w:pPr>
        <w:autoSpaceDE w:val="0"/>
        <w:autoSpaceDN w:val="0"/>
        <w:adjustRightInd w:val="0"/>
        <w:spacing w:line="264" w:lineRule="auto"/>
        <w:rPr>
          <w:rFonts w:ascii="Arial" w:hAnsi="Arial" w:cs="Arial"/>
          <w:sz w:val="22"/>
          <w:szCs w:val="22"/>
          <w:lang w:val="de-DE" w:bidi="de-DE"/>
        </w:rPr>
      </w:pPr>
      <w:r w:rsidRPr="006637E5">
        <w:rPr>
          <w:rFonts w:ascii="Arial" w:hAnsi="Arial" w:cs="Arial"/>
          <w:sz w:val="22"/>
          <w:szCs w:val="22"/>
          <w:lang w:val="de-DE" w:bidi="de-DE"/>
        </w:rPr>
        <w:t xml:space="preserve">Erfolgt der Widerruf vor der Offenlegung, werden entsprechende Maßnahmen und System-Updates berücksichtigt, die sicherstellen, dass Informationen in Bezug auf alle geldwerten Leistungen im Meldezeitraum in aggregierter Form offengelegt werden. </w:t>
      </w:r>
    </w:p>
    <w:p w14:paraId="0FCF609B" w14:textId="77777777" w:rsidR="00F4687A" w:rsidRPr="006637E5" w:rsidRDefault="00F4687A" w:rsidP="00F4687A">
      <w:pPr>
        <w:spacing w:line="264" w:lineRule="auto"/>
        <w:rPr>
          <w:rFonts w:ascii="Arial" w:hAnsi="Arial" w:cs="Arial"/>
          <w:sz w:val="22"/>
          <w:szCs w:val="22"/>
          <w:lang w:val="de-DE" w:bidi="de-DE"/>
        </w:rPr>
      </w:pPr>
    </w:p>
    <w:p w14:paraId="21B9DF8B" w14:textId="77777777" w:rsidR="00F4687A" w:rsidRPr="006637E5" w:rsidRDefault="00F4687A" w:rsidP="00F4687A">
      <w:pPr>
        <w:spacing w:line="264" w:lineRule="auto"/>
        <w:rPr>
          <w:rFonts w:ascii="Arial" w:hAnsi="Arial" w:cs="Arial"/>
          <w:sz w:val="22"/>
          <w:szCs w:val="22"/>
          <w:lang w:val="de-DE" w:bidi="de-DE"/>
        </w:rPr>
      </w:pPr>
      <w:r w:rsidRPr="006637E5">
        <w:rPr>
          <w:rFonts w:ascii="Arial" w:hAnsi="Arial" w:cs="Arial"/>
          <w:sz w:val="22"/>
          <w:szCs w:val="22"/>
          <w:lang w:val="de-DE" w:bidi="de-DE"/>
        </w:rPr>
        <w:t xml:space="preserve">Erfolgt der Widerruf nach der Offenlegung, wird Ipsen den Bericht entsprechend abändern. In allen Fällen wird das Datum, ab dem der Widerruf gilt, nachverfolgt und intern archiviert. </w:t>
      </w:r>
    </w:p>
    <w:p w14:paraId="035E50FE" w14:textId="5BB1F05F" w:rsidR="00F4687A" w:rsidRDefault="00F4687A" w:rsidP="003D6CCA">
      <w:pPr>
        <w:spacing w:line="264" w:lineRule="auto"/>
        <w:rPr>
          <w:rFonts w:ascii="Arial" w:hAnsi="Arial" w:cs="Arial"/>
          <w:sz w:val="22"/>
          <w:szCs w:val="22"/>
          <w:lang w:val="de-DE" w:bidi="de-DE"/>
        </w:rPr>
      </w:pPr>
      <w:r w:rsidRPr="006637E5">
        <w:rPr>
          <w:rFonts w:ascii="Arial" w:hAnsi="Arial" w:cs="Arial"/>
          <w:sz w:val="22"/>
          <w:szCs w:val="22"/>
          <w:lang w:val="de-DE" w:bidi="de-DE"/>
        </w:rPr>
        <w:t>In solchen Fällen müssen geldwerte Leistungen den jeweiligen Kategorien zugeordnet und in aggregierter Form veröffentlicht werden, wobei im Einzelnen die jeweilige Gesamtzahl der Empfänger sowie deren prozentualer Anteil im Verhältnis zu allen Empfängern geldwerter Leistungen in dieser Kategorie und die auf die jeweilige Kategorie entfallenden aggregierten Beträge anzupassen sind.</w:t>
      </w:r>
    </w:p>
    <w:p w14:paraId="5455D8B2" w14:textId="77777777" w:rsidR="00F4687A" w:rsidRDefault="00F4687A" w:rsidP="00F4687A">
      <w:pPr>
        <w:pStyle w:val="level5"/>
        <w:spacing w:line="264" w:lineRule="auto"/>
        <w:ind w:left="1389"/>
        <w:jc w:val="both"/>
        <w:rPr>
          <w:rFonts w:ascii="Arial" w:hAnsi="Arial" w:cs="Arial"/>
          <w:sz w:val="22"/>
          <w:szCs w:val="22"/>
          <w:lang w:val="de-DE"/>
        </w:rPr>
      </w:pPr>
    </w:p>
    <w:p w14:paraId="7C66F5E2" w14:textId="77777777" w:rsidR="00F4687A" w:rsidRPr="006637E5" w:rsidRDefault="00F4687A" w:rsidP="00F4687A">
      <w:pPr>
        <w:pStyle w:val="level5"/>
        <w:spacing w:line="264" w:lineRule="auto"/>
        <w:ind w:left="1389"/>
        <w:jc w:val="both"/>
        <w:rPr>
          <w:rFonts w:ascii="Arial" w:hAnsi="Arial" w:cs="Arial"/>
          <w:sz w:val="22"/>
          <w:szCs w:val="22"/>
          <w:lang w:val="de-DE"/>
        </w:rPr>
      </w:pPr>
    </w:p>
    <w:p w14:paraId="14F3DB69" w14:textId="77777777" w:rsidR="00F4687A" w:rsidRPr="006637E5" w:rsidRDefault="00F4687A" w:rsidP="00F4687A">
      <w:pPr>
        <w:pStyle w:val="level5"/>
        <w:spacing w:line="264" w:lineRule="auto"/>
        <w:jc w:val="both"/>
        <w:rPr>
          <w:rFonts w:ascii="Arial" w:hAnsi="Arial" w:cs="Arial"/>
          <w:sz w:val="22"/>
          <w:szCs w:val="22"/>
          <w:lang w:val="de-DE"/>
        </w:rPr>
      </w:pPr>
      <w:r w:rsidRPr="006637E5">
        <w:rPr>
          <w:rFonts w:ascii="Arial" w:hAnsi="Arial" w:cs="Arial"/>
          <w:sz w:val="22"/>
          <w:szCs w:val="22"/>
          <w:lang w:val="de-DE" w:bidi="de-DE"/>
        </w:rPr>
        <w:t>Lokale Gesichtspunkte der IPSEN PHARMA GmbH</w:t>
      </w:r>
    </w:p>
    <w:p w14:paraId="6A350BCE" w14:textId="77777777" w:rsidR="00F4687A" w:rsidRPr="006637E5" w:rsidRDefault="00F4687A" w:rsidP="00F4687A">
      <w:pPr>
        <w:spacing w:line="264" w:lineRule="auto"/>
        <w:rPr>
          <w:rFonts w:ascii="Arial" w:hAnsi="Arial" w:cs="Arial"/>
          <w:sz w:val="22"/>
          <w:szCs w:val="22"/>
          <w:lang w:val="de-DE" w:bidi="de-DE"/>
        </w:rPr>
      </w:pPr>
    </w:p>
    <w:p w14:paraId="1012D4AD" w14:textId="77777777" w:rsidR="00F4687A" w:rsidRPr="006637E5" w:rsidRDefault="00F4687A" w:rsidP="00F4687A">
      <w:pPr>
        <w:spacing w:line="264" w:lineRule="auto"/>
        <w:rPr>
          <w:rFonts w:ascii="Arial" w:hAnsi="Arial" w:cs="Arial"/>
          <w:sz w:val="22"/>
          <w:szCs w:val="22"/>
          <w:lang w:val="de-DE" w:bidi="de-DE"/>
        </w:rPr>
      </w:pPr>
      <w:r w:rsidRPr="006637E5">
        <w:rPr>
          <w:rFonts w:ascii="Arial" w:hAnsi="Arial" w:cs="Arial"/>
          <w:sz w:val="22"/>
          <w:szCs w:val="22"/>
          <w:lang w:val="de-DE" w:bidi="de-DE"/>
        </w:rPr>
        <w:t>In Fall des Widerrufs sind die einschlägigen nationalen Datenschutzgesetze, wie das Bundesgesetz über den Schutz personenbezogener Daten</w:t>
      </w:r>
      <w:r w:rsidRPr="006637E5">
        <w:rPr>
          <w:rFonts w:ascii="Arial" w:hAnsi="Arial" w:cs="Arial"/>
          <w:color w:val="000000"/>
          <w:sz w:val="22"/>
          <w:szCs w:val="22"/>
          <w:lang w:val="de-DE"/>
        </w:rPr>
        <w:t xml:space="preserve"> </w:t>
      </w:r>
      <w:r w:rsidRPr="006637E5">
        <w:rPr>
          <w:rFonts w:ascii="Arial" w:eastAsia="SimSun" w:hAnsi="Arial" w:cs="Arial"/>
          <w:sz w:val="22"/>
          <w:szCs w:val="22"/>
          <w:lang w:val="de-DE" w:eastAsia="zh-CN" w:bidi="de-DE"/>
        </w:rPr>
        <w:t xml:space="preserve">(Datenschutzgesetz 2000) </w:t>
      </w:r>
      <w:r w:rsidRPr="006637E5">
        <w:rPr>
          <w:rFonts w:ascii="Arial" w:hAnsi="Arial" w:cs="Arial"/>
          <w:sz w:val="22"/>
          <w:szCs w:val="22"/>
          <w:lang w:val="de-DE" w:bidi="de-DE"/>
        </w:rPr>
        <w:t>und andere relevante nationale Gesetze und Regelungen zu beachten.</w:t>
      </w:r>
      <w:r w:rsidRPr="006637E5">
        <w:rPr>
          <w:rFonts w:ascii="Arial" w:hAnsi="Arial" w:cs="Arial"/>
          <w:sz w:val="22"/>
          <w:szCs w:val="22"/>
          <w:lang w:val="de-DE"/>
        </w:rPr>
        <w:t xml:space="preserve"> </w:t>
      </w:r>
      <w:r w:rsidRPr="006637E5">
        <w:rPr>
          <w:rFonts w:ascii="Arial" w:hAnsi="Arial" w:cs="Arial"/>
          <w:sz w:val="22"/>
          <w:szCs w:val="22"/>
          <w:lang w:val="de-DE" w:bidi="de-DE"/>
        </w:rPr>
        <w:t>Ein Widerruf einer Einverständniserklärung kann zu jeder Zeit und ohne Angabe von Gründen erfolgen. Erfolgt der Widerruf nach Veröffentlichung des Berichts, wird die individuelle Veröffentlichung entsprechend angepasst und der Bericht ist innerhalb von wenigen Werktagen erneut in aktualisierter Form auf der Homepage zu veröffentlichen.</w:t>
      </w:r>
    </w:p>
    <w:p w14:paraId="3D75A779" w14:textId="77777777" w:rsidR="00F4687A" w:rsidRPr="006637E5" w:rsidRDefault="00F4687A" w:rsidP="00F4687A">
      <w:pPr>
        <w:spacing w:line="264" w:lineRule="auto"/>
        <w:rPr>
          <w:rFonts w:ascii="Arial" w:hAnsi="Arial" w:cs="Arial"/>
          <w:sz w:val="22"/>
          <w:szCs w:val="22"/>
          <w:lang w:val="de-DE" w:bidi="de-DE"/>
        </w:rPr>
      </w:pPr>
    </w:p>
    <w:p w14:paraId="65A69064" w14:textId="77777777" w:rsidR="00F4687A" w:rsidRPr="006637E5" w:rsidRDefault="00F4687A" w:rsidP="00F4687A">
      <w:pPr>
        <w:spacing w:line="264" w:lineRule="auto"/>
        <w:rPr>
          <w:rFonts w:ascii="Arial" w:hAnsi="Arial" w:cs="Arial"/>
          <w:sz w:val="22"/>
          <w:szCs w:val="22"/>
          <w:lang w:val="de-DE" w:bidi="de-DE"/>
        </w:rPr>
      </w:pPr>
    </w:p>
    <w:p w14:paraId="41FE3873" w14:textId="77777777" w:rsidR="00F4687A" w:rsidRPr="006637E5" w:rsidRDefault="00F4687A" w:rsidP="00EC004C">
      <w:pPr>
        <w:pStyle w:val="berschrift3"/>
        <w:rPr>
          <w:lang w:val="de-DE"/>
        </w:rPr>
      </w:pPr>
      <w:bookmarkStart w:id="57" w:name="_Toc73182317"/>
      <w:bookmarkStart w:id="58" w:name="_Toc160116029"/>
      <w:r w:rsidRPr="006637E5">
        <w:rPr>
          <w:lang w:val="de-DE" w:bidi="de-DE"/>
        </w:rPr>
        <w:t xml:space="preserve">Teilweises </w:t>
      </w:r>
      <w:proofErr w:type="spellStart"/>
      <w:r w:rsidRPr="00EC004C">
        <w:t>Einverständnis</w:t>
      </w:r>
      <w:bookmarkEnd w:id="57"/>
      <w:bookmarkEnd w:id="58"/>
      <w:proofErr w:type="spellEnd"/>
      <w:r w:rsidRPr="006637E5">
        <w:rPr>
          <w:lang w:val="de-DE" w:bidi="de-DE"/>
        </w:rPr>
        <w:t xml:space="preserve"> </w:t>
      </w:r>
    </w:p>
    <w:p w14:paraId="50C871BD" w14:textId="77777777" w:rsidR="00F4687A" w:rsidRPr="006637E5" w:rsidRDefault="00F4687A" w:rsidP="00F4687A">
      <w:pPr>
        <w:spacing w:line="264" w:lineRule="auto"/>
        <w:rPr>
          <w:rFonts w:ascii="Arial" w:hAnsi="Arial" w:cs="Arial"/>
          <w:sz w:val="22"/>
          <w:szCs w:val="22"/>
          <w:lang w:val="de-DE"/>
        </w:rPr>
      </w:pPr>
    </w:p>
    <w:p w14:paraId="34C030F5" w14:textId="77777777" w:rsidR="00F4687A" w:rsidRPr="006637E5" w:rsidRDefault="00F4687A" w:rsidP="00F4687A">
      <w:pPr>
        <w:pStyle w:val="level5"/>
        <w:spacing w:line="264" w:lineRule="auto"/>
        <w:jc w:val="both"/>
        <w:rPr>
          <w:rFonts w:ascii="Arial" w:hAnsi="Arial" w:cs="Arial"/>
          <w:sz w:val="22"/>
          <w:szCs w:val="22"/>
          <w:lang w:val="de-DE"/>
        </w:rPr>
      </w:pPr>
      <w:r w:rsidRPr="006637E5">
        <w:rPr>
          <w:rFonts w:ascii="Arial" w:hAnsi="Arial" w:cs="Arial"/>
          <w:sz w:val="22"/>
          <w:szCs w:val="22"/>
          <w:lang w:val="de-DE" w:bidi="de-DE"/>
        </w:rPr>
        <w:t xml:space="preserve">Anforderungen des EFPIA </w:t>
      </w:r>
    </w:p>
    <w:p w14:paraId="4C2303EA" w14:textId="77777777" w:rsidR="00F4687A" w:rsidRPr="006637E5" w:rsidRDefault="00F4687A" w:rsidP="00F4687A">
      <w:pPr>
        <w:pStyle w:val="Text"/>
        <w:spacing w:line="264" w:lineRule="auto"/>
        <w:rPr>
          <w:rFonts w:ascii="Arial" w:hAnsi="Arial" w:cs="Arial"/>
          <w:sz w:val="22"/>
          <w:szCs w:val="22"/>
          <w:lang w:val="de-DE"/>
        </w:rPr>
      </w:pPr>
    </w:p>
    <w:p w14:paraId="765A0AD6" w14:textId="77777777" w:rsidR="00F4687A" w:rsidRPr="006637E5" w:rsidRDefault="00F4687A" w:rsidP="00F4687A">
      <w:pPr>
        <w:autoSpaceDE w:val="0"/>
        <w:autoSpaceDN w:val="0"/>
        <w:adjustRightInd w:val="0"/>
        <w:spacing w:line="264" w:lineRule="auto"/>
        <w:rPr>
          <w:rFonts w:ascii="Arial" w:hAnsi="Arial" w:cs="Arial"/>
          <w:i/>
          <w:sz w:val="22"/>
          <w:szCs w:val="22"/>
          <w:lang w:val="de-DE"/>
        </w:rPr>
      </w:pPr>
      <w:r w:rsidRPr="006637E5">
        <w:rPr>
          <w:rFonts w:ascii="Arial" w:hAnsi="Arial" w:cs="Arial"/>
          <w:sz w:val="22"/>
          <w:szCs w:val="22"/>
          <w:lang w:val="de-DE" w:bidi="de-DE"/>
        </w:rPr>
        <w:t xml:space="preserve">Gemäß EFPIA-HCP/HCO-Transparenzkodex-FAQ-Frage 3.02-2, </w:t>
      </w:r>
      <w:r w:rsidRPr="006637E5">
        <w:rPr>
          <w:rFonts w:ascii="Arial" w:hAnsi="Arial" w:cs="Arial"/>
          <w:i/>
          <w:iCs/>
          <w:sz w:val="22"/>
          <w:szCs w:val="22"/>
          <w:lang w:val="de-DE" w:bidi="de-DE"/>
        </w:rPr>
        <w:t>„sollten Mitgliedsunternehmen einen Hinweis auf das Einverständnis in ihre Verträge aufnehmen, der Empfänger möglichst davon abhalten soll, sich „nach Belieben‟ auszusuchen, für welche geldwerte Leistung sie ein Einverständnis zur Offenlegung erteilen.</w:t>
      </w:r>
    </w:p>
    <w:p w14:paraId="775EA3FB" w14:textId="77777777" w:rsidR="00F4687A" w:rsidRPr="006637E5" w:rsidRDefault="00F4687A" w:rsidP="00F4687A">
      <w:pPr>
        <w:autoSpaceDE w:val="0"/>
        <w:autoSpaceDN w:val="0"/>
        <w:adjustRightInd w:val="0"/>
        <w:spacing w:line="264" w:lineRule="auto"/>
        <w:rPr>
          <w:rFonts w:ascii="Arial" w:hAnsi="Arial" w:cs="Arial"/>
          <w:i/>
          <w:sz w:val="22"/>
          <w:szCs w:val="22"/>
          <w:lang w:val="de-DE"/>
        </w:rPr>
      </w:pPr>
      <w:r w:rsidRPr="006637E5">
        <w:rPr>
          <w:rFonts w:ascii="Arial" w:hAnsi="Arial" w:cs="Arial"/>
          <w:i/>
          <w:iCs/>
          <w:sz w:val="22"/>
          <w:szCs w:val="22"/>
          <w:lang w:val="de-DE" w:bidi="de-DE"/>
        </w:rPr>
        <w:t>Wenn trotz der Bemühungen des Mitgliedsunternehmens, der Empfänger dennoch nur ein teilweises Einverständnis für irgendeinen Aspekt der Offenlegung erteilt (d. h. der Empfänger erlaubt keine Offenlegung aller Kategorien oder aller geldwerter Leistungen), müssen alle geldwerten Leistungen des Mitgliedsunternehmens an diesen Empfänger als aggregierte Offenlegung (nicht pro jeweilige Offenlegungskategorie), unter Einhaltung geltender Rechtsprechung angegeben werden.</w:t>
      </w:r>
    </w:p>
    <w:p w14:paraId="04C5D849" w14:textId="77777777" w:rsidR="00F4687A" w:rsidRPr="006637E5" w:rsidRDefault="00F4687A" w:rsidP="00F4687A">
      <w:pPr>
        <w:autoSpaceDE w:val="0"/>
        <w:autoSpaceDN w:val="0"/>
        <w:adjustRightInd w:val="0"/>
        <w:spacing w:line="264" w:lineRule="auto"/>
        <w:rPr>
          <w:rFonts w:ascii="Arial" w:hAnsi="Arial" w:cs="Arial"/>
          <w:i/>
          <w:sz w:val="22"/>
          <w:szCs w:val="22"/>
          <w:lang w:val="de-DE"/>
        </w:rPr>
      </w:pPr>
      <w:r w:rsidRPr="006637E5">
        <w:rPr>
          <w:rFonts w:ascii="Arial" w:hAnsi="Arial" w:cs="Arial"/>
          <w:i/>
          <w:iCs/>
          <w:sz w:val="22"/>
          <w:szCs w:val="22"/>
          <w:lang w:val="de-DE" w:bidi="de-DE"/>
        </w:rPr>
        <w:t>Eine teilweise Offenlegung unter einer einzelnen Offenlegungskategorie wäre irreführend in Bezug auf Wesen und Ausmaß der Interaktion zwischen dem Mitgliedsunternehmen und dem Empfänger, und als solche nicht den Zwecken des Kodex dienlich.‟</w:t>
      </w:r>
      <w:r>
        <w:rPr>
          <w:rFonts w:ascii="Arial" w:hAnsi="Arial" w:cs="Arial"/>
          <w:i/>
          <w:iCs/>
          <w:sz w:val="22"/>
          <w:szCs w:val="22"/>
          <w:lang w:val="de-DE" w:bidi="de-DE"/>
        </w:rPr>
        <w:t>.</w:t>
      </w:r>
    </w:p>
    <w:p w14:paraId="350724FD" w14:textId="77777777" w:rsidR="00F4687A" w:rsidRPr="006637E5" w:rsidRDefault="00F4687A" w:rsidP="00F4687A">
      <w:pPr>
        <w:spacing w:line="264" w:lineRule="auto"/>
        <w:rPr>
          <w:rFonts w:ascii="Arial" w:hAnsi="Arial" w:cs="Arial"/>
          <w:sz w:val="22"/>
          <w:szCs w:val="22"/>
          <w:lang w:val="de-DE"/>
        </w:rPr>
      </w:pPr>
    </w:p>
    <w:p w14:paraId="6E22C7C9" w14:textId="77777777" w:rsidR="00F4687A" w:rsidRPr="006637E5" w:rsidRDefault="00F4687A" w:rsidP="00F4687A">
      <w:pPr>
        <w:pStyle w:val="level5"/>
        <w:spacing w:line="264" w:lineRule="auto"/>
        <w:rPr>
          <w:rFonts w:ascii="Arial" w:hAnsi="Arial" w:cs="Arial"/>
          <w:sz w:val="22"/>
          <w:szCs w:val="22"/>
          <w:lang w:val="de-DE"/>
        </w:rPr>
      </w:pPr>
      <w:r w:rsidRPr="006637E5">
        <w:rPr>
          <w:rFonts w:ascii="Arial" w:hAnsi="Arial" w:cs="Arial"/>
          <w:sz w:val="22"/>
          <w:szCs w:val="22"/>
          <w:lang w:val="de-DE" w:bidi="de-DE"/>
        </w:rPr>
        <w:t xml:space="preserve">Gesichtspunkte der Ipsen-Gruppe </w:t>
      </w:r>
    </w:p>
    <w:p w14:paraId="47576DF8" w14:textId="77777777" w:rsidR="00F4687A" w:rsidRPr="006637E5" w:rsidRDefault="00F4687A" w:rsidP="00F4687A">
      <w:pPr>
        <w:pStyle w:val="level5"/>
        <w:spacing w:line="264" w:lineRule="auto"/>
        <w:jc w:val="both"/>
        <w:rPr>
          <w:rFonts w:ascii="Arial" w:hAnsi="Arial" w:cs="Arial"/>
          <w:sz w:val="22"/>
          <w:szCs w:val="22"/>
          <w:lang w:val="de-DE"/>
        </w:rPr>
      </w:pPr>
    </w:p>
    <w:p w14:paraId="002297FE" w14:textId="77777777" w:rsidR="00F4687A" w:rsidRPr="006637E5" w:rsidRDefault="00F4687A" w:rsidP="00F4687A">
      <w:pPr>
        <w:spacing w:line="264" w:lineRule="auto"/>
        <w:rPr>
          <w:rFonts w:ascii="Arial" w:hAnsi="Arial" w:cs="Arial"/>
          <w:sz w:val="22"/>
          <w:szCs w:val="22"/>
          <w:lang w:val="de-DE"/>
        </w:rPr>
      </w:pPr>
      <w:r w:rsidRPr="006637E5">
        <w:rPr>
          <w:rFonts w:ascii="Arial" w:hAnsi="Arial" w:cs="Arial"/>
          <w:sz w:val="22"/>
          <w:szCs w:val="22"/>
          <w:lang w:val="de-DE" w:bidi="de-DE"/>
        </w:rPr>
        <w:t>Wenn ein Empfänger eine Anzahl von geldwerten Leistungen von Ipsen im gleichen Berichtszeitraum erhalten hat und sich gegen die Offenlegung einer oder mehrerer geldwerter Leistungen entscheidet, dann legt Ipsen alle geldwerten Leistungen zusammen als aggregierten Betrag offen.</w:t>
      </w:r>
    </w:p>
    <w:p w14:paraId="4A2D9708" w14:textId="77777777" w:rsidR="00F4687A" w:rsidRPr="006637E5" w:rsidRDefault="00F4687A" w:rsidP="00F4687A">
      <w:pPr>
        <w:spacing w:line="264" w:lineRule="auto"/>
        <w:rPr>
          <w:rFonts w:ascii="Arial" w:hAnsi="Arial" w:cs="Arial"/>
          <w:sz w:val="22"/>
          <w:szCs w:val="22"/>
          <w:lang w:val="de-DE"/>
        </w:rPr>
      </w:pPr>
    </w:p>
    <w:p w14:paraId="5207EABE" w14:textId="77777777" w:rsidR="00F4687A" w:rsidRPr="006637E5" w:rsidRDefault="00F4687A" w:rsidP="00F4687A">
      <w:pPr>
        <w:pStyle w:val="level5"/>
        <w:rPr>
          <w:rFonts w:ascii="Arial" w:hAnsi="Arial" w:cs="Arial"/>
          <w:sz w:val="22"/>
          <w:szCs w:val="22"/>
          <w:lang w:val="de-DE" w:bidi="de-DE"/>
        </w:rPr>
      </w:pPr>
      <w:r w:rsidRPr="006637E5">
        <w:rPr>
          <w:rFonts w:ascii="Arial" w:hAnsi="Arial" w:cs="Arial"/>
          <w:sz w:val="22"/>
          <w:szCs w:val="22"/>
          <w:lang w:val="de-DE" w:bidi="de-DE"/>
        </w:rPr>
        <w:t>Lokale Gesichtspunkte der IPSEN PHARMA GmbH</w:t>
      </w:r>
    </w:p>
    <w:p w14:paraId="14C56546" w14:textId="77777777" w:rsidR="00F4687A" w:rsidRPr="006637E5" w:rsidRDefault="00F4687A" w:rsidP="00F4687A">
      <w:pPr>
        <w:pStyle w:val="level5"/>
        <w:ind w:left="1304"/>
        <w:rPr>
          <w:rFonts w:ascii="Arial" w:hAnsi="Arial" w:cs="Arial"/>
          <w:sz w:val="22"/>
          <w:szCs w:val="22"/>
          <w:lang w:val="de-DE"/>
        </w:rPr>
      </w:pPr>
    </w:p>
    <w:p w14:paraId="73CAF7A2" w14:textId="77777777" w:rsidR="00F4687A" w:rsidRPr="006637E5" w:rsidRDefault="00F4687A" w:rsidP="00F4687A">
      <w:pPr>
        <w:pStyle w:val="BodyText1"/>
        <w:ind w:left="0"/>
        <w:rPr>
          <w:rFonts w:ascii="Arial" w:eastAsia="Times New Roman" w:hAnsi="Arial" w:cs="Arial"/>
          <w:sz w:val="22"/>
          <w:szCs w:val="22"/>
          <w:lang w:val="de-DE" w:eastAsia="en-US" w:bidi="de-DE"/>
        </w:rPr>
      </w:pPr>
      <w:r w:rsidRPr="006637E5">
        <w:rPr>
          <w:rFonts w:ascii="Arial" w:eastAsia="Times New Roman" w:hAnsi="Arial" w:cs="Arial"/>
          <w:sz w:val="22"/>
          <w:szCs w:val="22"/>
          <w:lang w:val="de-DE" w:eastAsia="en-US" w:bidi="de-DE"/>
        </w:rPr>
        <w:t>Das Unternehmen holt nur eine vollständige Einwilligungserklärung und keine teilweise Einwilligung in die Veröffentlichung der Daten von den HCPs und HCOs ein.</w:t>
      </w:r>
    </w:p>
    <w:p w14:paraId="3D0F0E1D" w14:textId="11F817C8" w:rsidR="00F4687A" w:rsidRPr="006637E5" w:rsidRDefault="00F4687A" w:rsidP="00C43A34">
      <w:pPr>
        <w:pStyle w:val="berschrift1"/>
        <w:rPr>
          <w:lang w:val="de-DE"/>
        </w:rPr>
      </w:pPr>
      <w:r w:rsidRPr="006637E5">
        <w:rPr>
          <w:lang w:val="de-DE" w:bidi="de-DE"/>
        </w:rPr>
        <w:br w:type="page"/>
      </w:r>
      <w:bookmarkStart w:id="59" w:name="_Toc73182318"/>
      <w:bookmarkStart w:id="60" w:name="_Toc160116030"/>
      <w:r w:rsidRPr="006637E5">
        <w:rPr>
          <w:lang w:val="de-DE" w:bidi="de-DE"/>
        </w:rPr>
        <w:lastRenderedPageBreak/>
        <w:t xml:space="preserve">Methodik </w:t>
      </w:r>
      <w:r w:rsidRPr="00C43A34">
        <w:t>der</w:t>
      </w:r>
      <w:r w:rsidRPr="006637E5">
        <w:rPr>
          <w:lang w:val="de-DE" w:bidi="de-DE"/>
        </w:rPr>
        <w:t xml:space="preserve"> </w:t>
      </w:r>
      <w:proofErr w:type="spellStart"/>
      <w:r w:rsidRPr="00EC004C">
        <w:t>Offenlegung</w:t>
      </w:r>
      <w:bookmarkEnd w:id="59"/>
      <w:bookmarkEnd w:id="60"/>
      <w:proofErr w:type="spellEnd"/>
    </w:p>
    <w:p w14:paraId="059D43A8" w14:textId="77777777" w:rsidR="00F4687A" w:rsidRPr="006637E5" w:rsidRDefault="00F4687A" w:rsidP="00F4687A">
      <w:pPr>
        <w:pStyle w:val="Text"/>
        <w:spacing w:line="264" w:lineRule="auto"/>
        <w:rPr>
          <w:rFonts w:ascii="Arial" w:hAnsi="Arial" w:cs="Arial"/>
          <w:sz w:val="22"/>
          <w:szCs w:val="22"/>
          <w:lang w:val="de-DE"/>
        </w:rPr>
      </w:pPr>
    </w:p>
    <w:p w14:paraId="7D3944B1" w14:textId="77777777" w:rsidR="00F4687A" w:rsidRPr="006637E5" w:rsidRDefault="00F4687A" w:rsidP="00EC004C">
      <w:pPr>
        <w:pStyle w:val="berschrift2"/>
        <w:rPr>
          <w:lang w:val="de-DE"/>
        </w:rPr>
      </w:pPr>
      <w:bookmarkStart w:id="61" w:name="_Toc73182319"/>
      <w:bookmarkStart w:id="62" w:name="_Toc160116031"/>
      <w:r w:rsidRPr="006637E5">
        <w:rPr>
          <w:lang w:val="de-DE" w:bidi="de-DE"/>
        </w:rPr>
        <w:t xml:space="preserve">Datum der </w:t>
      </w:r>
      <w:proofErr w:type="spellStart"/>
      <w:r w:rsidRPr="00EC004C">
        <w:t>Veröffentlichung</w:t>
      </w:r>
      <w:bookmarkEnd w:id="61"/>
      <w:bookmarkEnd w:id="62"/>
      <w:proofErr w:type="spellEnd"/>
      <w:r w:rsidRPr="006637E5">
        <w:rPr>
          <w:lang w:val="de-DE" w:bidi="de-DE"/>
        </w:rPr>
        <w:t xml:space="preserve"> </w:t>
      </w:r>
    </w:p>
    <w:p w14:paraId="190D3124" w14:textId="77777777" w:rsidR="00F4687A" w:rsidRPr="006637E5" w:rsidRDefault="00F4687A" w:rsidP="00F4687A">
      <w:pPr>
        <w:spacing w:line="264" w:lineRule="auto"/>
        <w:rPr>
          <w:rFonts w:ascii="Arial" w:hAnsi="Arial" w:cs="Arial"/>
          <w:sz w:val="22"/>
          <w:szCs w:val="22"/>
          <w:lang w:val="de-DE"/>
        </w:rPr>
      </w:pPr>
    </w:p>
    <w:p w14:paraId="2A22E8DA" w14:textId="77777777" w:rsidR="00F4687A" w:rsidRPr="006637E5" w:rsidRDefault="00F4687A" w:rsidP="00F4687A">
      <w:pPr>
        <w:pStyle w:val="level5"/>
        <w:spacing w:line="264" w:lineRule="auto"/>
        <w:jc w:val="both"/>
        <w:rPr>
          <w:rFonts w:ascii="Arial" w:hAnsi="Arial" w:cs="Arial"/>
          <w:sz w:val="22"/>
          <w:szCs w:val="22"/>
          <w:lang w:val="de-DE"/>
        </w:rPr>
      </w:pPr>
      <w:r w:rsidRPr="006637E5">
        <w:rPr>
          <w:rFonts w:ascii="Arial" w:hAnsi="Arial" w:cs="Arial"/>
          <w:sz w:val="22"/>
          <w:szCs w:val="22"/>
          <w:lang w:val="de-DE" w:bidi="de-DE"/>
        </w:rPr>
        <w:t xml:space="preserve">Anforderungen des EFPIA </w:t>
      </w:r>
    </w:p>
    <w:p w14:paraId="184BC492" w14:textId="77777777" w:rsidR="00F4687A" w:rsidRPr="006637E5" w:rsidRDefault="00F4687A" w:rsidP="00F4687A">
      <w:pPr>
        <w:spacing w:line="264" w:lineRule="auto"/>
        <w:rPr>
          <w:rFonts w:ascii="Arial" w:hAnsi="Arial" w:cs="Arial"/>
          <w:sz w:val="22"/>
          <w:szCs w:val="22"/>
          <w:lang w:val="de-DE"/>
        </w:rPr>
      </w:pPr>
    </w:p>
    <w:p w14:paraId="2DC0D28E" w14:textId="53EE7654" w:rsidR="00F4687A" w:rsidRPr="006637E5" w:rsidRDefault="00F4687A" w:rsidP="00F4687A">
      <w:pPr>
        <w:spacing w:line="264" w:lineRule="auto"/>
        <w:rPr>
          <w:rFonts w:ascii="Arial" w:hAnsi="Arial" w:cs="Arial"/>
          <w:i/>
          <w:iCs/>
          <w:sz w:val="22"/>
          <w:szCs w:val="22"/>
          <w:lang w:val="de-DE" w:bidi="de-DE"/>
        </w:rPr>
      </w:pPr>
      <w:r w:rsidRPr="006637E5">
        <w:rPr>
          <w:rFonts w:ascii="Arial" w:hAnsi="Arial" w:cs="Arial"/>
          <w:sz w:val="22"/>
          <w:szCs w:val="22"/>
          <w:lang w:val="de-DE" w:bidi="de-DE"/>
        </w:rPr>
        <w:t xml:space="preserve">Gemäß EFPIA-HCP/HCO-Transparenzkodex-FAQ-Frage 2.01-1, </w:t>
      </w:r>
      <w:r w:rsidRPr="006637E5">
        <w:rPr>
          <w:rFonts w:ascii="Arial" w:hAnsi="Arial" w:cs="Arial"/>
          <w:i/>
          <w:iCs/>
          <w:sz w:val="22"/>
          <w:szCs w:val="22"/>
          <w:lang w:val="de-DE" w:bidi="de-DE"/>
        </w:rPr>
        <w:t xml:space="preserve">„müssen Mitgliedsunternehmen geldwerte Leistungen offenlegen. Sie müssen die geldwerten Leistungen in einem bestimmten Jahr binnen 6 Monaten, nach Ende des jeweiligen Berichtszeitraums offenlegen. Zahlungen in </w:t>
      </w:r>
      <w:r w:rsidRPr="00BA514E">
        <w:rPr>
          <w:rFonts w:ascii="Arial" w:hAnsi="Arial" w:cs="Arial"/>
          <w:i/>
          <w:iCs/>
          <w:sz w:val="22"/>
          <w:szCs w:val="22"/>
          <w:lang w:val="de-DE" w:bidi="de-DE"/>
        </w:rPr>
        <w:t>202</w:t>
      </w:r>
      <w:r w:rsidR="00B32205">
        <w:rPr>
          <w:rFonts w:ascii="Arial" w:hAnsi="Arial" w:cs="Arial"/>
          <w:i/>
          <w:iCs/>
          <w:sz w:val="22"/>
          <w:szCs w:val="22"/>
          <w:lang w:val="de-DE" w:bidi="de-DE"/>
        </w:rPr>
        <w:t>3</w:t>
      </w:r>
      <w:r w:rsidRPr="006637E5">
        <w:rPr>
          <w:rFonts w:ascii="Arial" w:hAnsi="Arial" w:cs="Arial"/>
          <w:i/>
          <w:iCs/>
          <w:sz w:val="22"/>
          <w:szCs w:val="22"/>
          <w:lang w:val="de-DE" w:bidi="de-DE"/>
        </w:rPr>
        <w:t xml:space="preserve"> müssen demnach bis zum 30. Juni 20</w:t>
      </w:r>
      <w:r w:rsidRPr="00BA514E">
        <w:rPr>
          <w:rFonts w:ascii="Arial" w:hAnsi="Arial" w:cs="Arial"/>
          <w:i/>
          <w:iCs/>
          <w:sz w:val="22"/>
          <w:szCs w:val="22"/>
          <w:lang w:val="de-DE" w:bidi="de-DE"/>
        </w:rPr>
        <w:t>2</w:t>
      </w:r>
      <w:r w:rsidR="00B32205">
        <w:rPr>
          <w:rFonts w:ascii="Arial" w:hAnsi="Arial" w:cs="Arial"/>
          <w:i/>
          <w:iCs/>
          <w:sz w:val="22"/>
          <w:szCs w:val="22"/>
          <w:lang w:val="de-DE" w:bidi="de-DE"/>
        </w:rPr>
        <w:t>4</w:t>
      </w:r>
      <w:r>
        <w:rPr>
          <w:rFonts w:ascii="Arial" w:hAnsi="Arial" w:cs="Arial"/>
          <w:i/>
          <w:iCs/>
          <w:sz w:val="22"/>
          <w:szCs w:val="22"/>
          <w:lang w:val="de-DE" w:bidi="de-DE"/>
        </w:rPr>
        <w:t xml:space="preserve"> </w:t>
      </w:r>
      <w:r w:rsidRPr="006637E5">
        <w:rPr>
          <w:rFonts w:ascii="Arial" w:hAnsi="Arial" w:cs="Arial"/>
          <w:i/>
          <w:iCs/>
          <w:sz w:val="22"/>
          <w:szCs w:val="22"/>
          <w:lang w:val="de-DE" w:bidi="de-DE"/>
        </w:rPr>
        <w:t xml:space="preserve">offengelegt werden. </w:t>
      </w:r>
    </w:p>
    <w:p w14:paraId="595A704B" w14:textId="77777777" w:rsidR="00F4687A" w:rsidRPr="006637E5" w:rsidRDefault="00F4687A" w:rsidP="00F4687A">
      <w:pPr>
        <w:spacing w:line="264" w:lineRule="auto"/>
        <w:rPr>
          <w:rFonts w:ascii="Arial" w:hAnsi="Arial" w:cs="Arial"/>
          <w:i/>
          <w:sz w:val="22"/>
          <w:szCs w:val="22"/>
          <w:lang w:val="de-DE"/>
        </w:rPr>
      </w:pPr>
      <w:r w:rsidRPr="006637E5">
        <w:rPr>
          <w:rFonts w:ascii="Arial" w:hAnsi="Arial" w:cs="Arial"/>
          <w:i/>
          <w:iCs/>
          <w:sz w:val="22"/>
          <w:szCs w:val="22"/>
          <w:lang w:val="de-DE" w:bidi="de-DE"/>
        </w:rPr>
        <w:t xml:space="preserve">Mitgliedsunternehmen sollten hierbei die jeweiligen Buchhaltungsprinzipien des Unternehmens befolgen. Allerdings dürfen diese Buchhaltungsprinzipien nicht vorsehen, dass keine Offenlegung erfolgt, z. B. indem die Prinzipien von einem Jahr auf das nächste geändert werden. </w:t>
      </w:r>
    </w:p>
    <w:p w14:paraId="7D92DDDC" w14:textId="77777777" w:rsidR="00F4687A" w:rsidRPr="006637E5" w:rsidRDefault="00F4687A" w:rsidP="00F4687A">
      <w:pPr>
        <w:spacing w:line="264" w:lineRule="auto"/>
        <w:rPr>
          <w:rFonts w:ascii="Arial" w:hAnsi="Arial" w:cs="Arial"/>
          <w:i/>
          <w:sz w:val="22"/>
          <w:szCs w:val="22"/>
          <w:lang w:val="de-DE"/>
        </w:rPr>
      </w:pPr>
      <w:r w:rsidRPr="006637E5">
        <w:rPr>
          <w:rFonts w:ascii="Arial" w:hAnsi="Arial" w:cs="Arial"/>
          <w:i/>
          <w:iCs/>
          <w:sz w:val="22"/>
          <w:szCs w:val="22"/>
          <w:lang w:val="de-DE" w:bidi="de-DE"/>
        </w:rPr>
        <w:t>Mitgliedsunternehmen sollten in ihren methodischen Hinweisen,</w:t>
      </w:r>
      <w:r w:rsidRPr="006637E5">
        <w:rPr>
          <w:rFonts w:ascii="Arial" w:hAnsi="Arial" w:cs="Arial"/>
          <w:sz w:val="22"/>
          <w:szCs w:val="22"/>
          <w:lang w:val="de-DE" w:bidi="de-DE"/>
        </w:rPr>
        <w:t xml:space="preserve"> </w:t>
      </w:r>
      <w:r w:rsidRPr="006637E5">
        <w:rPr>
          <w:rFonts w:ascii="Arial" w:hAnsi="Arial" w:cs="Arial"/>
          <w:i/>
          <w:iCs/>
          <w:sz w:val="22"/>
          <w:szCs w:val="22"/>
          <w:lang w:val="de-DE" w:bidi="de-DE"/>
        </w:rPr>
        <w:t>die auch der detaillierten Klärung in Bezug auf die Anerkennung einer geldwerten Leistung dienen, darüber informieren, wie sie ihre Offenlegungen handhaben.‟</w:t>
      </w:r>
      <w:r>
        <w:rPr>
          <w:rFonts w:ascii="Arial" w:hAnsi="Arial" w:cs="Arial"/>
          <w:i/>
          <w:iCs/>
          <w:sz w:val="22"/>
          <w:szCs w:val="22"/>
          <w:lang w:val="de-DE" w:bidi="de-DE"/>
        </w:rPr>
        <w:t>.</w:t>
      </w:r>
    </w:p>
    <w:p w14:paraId="0656415A" w14:textId="77777777" w:rsidR="00F4687A" w:rsidRPr="006637E5" w:rsidRDefault="00F4687A" w:rsidP="00F4687A">
      <w:pPr>
        <w:pStyle w:val="Text"/>
        <w:spacing w:line="264" w:lineRule="auto"/>
        <w:ind w:left="0"/>
        <w:rPr>
          <w:rFonts w:ascii="Arial" w:hAnsi="Arial" w:cs="Arial"/>
          <w:sz w:val="22"/>
          <w:szCs w:val="22"/>
          <w:lang w:val="de-DE"/>
        </w:rPr>
      </w:pPr>
    </w:p>
    <w:p w14:paraId="3615DA0F" w14:textId="77777777" w:rsidR="00F4687A" w:rsidRPr="006637E5" w:rsidRDefault="00F4687A" w:rsidP="00F4687A">
      <w:pPr>
        <w:pStyle w:val="level5"/>
        <w:spacing w:line="264" w:lineRule="auto"/>
        <w:jc w:val="both"/>
        <w:rPr>
          <w:rFonts w:ascii="Arial" w:hAnsi="Arial" w:cs="Arial"/>
          <w:sz w:val="22"/>
          <w:szCs w:val="22"/>
          <w:lang w:val="de-DE"/>
        </w:rPr>
      </w:pPr>
      <w:r w:rsidRPr="006637E5">
        <w:rPr>
          <w:rFonts w:ascii="Arial" w:hAnsi="Arial" w:cs="Arial"/>
          <w:sz w:val="22"/>
          <w:szCs w:val="22"/>
          <w:lang w:val="de-DE" w:bidi="de-DE"/>
        </w:rPr>
        <w:t xml:space="preserve">Gesichtspunkte der Ipsen-Gruppe </w:t>
      </w:r>
    </w:p>
    <w:p w14:paraId="7F5B4C69" w14:textId="77777777" w:rsidR="00F4687A" w:rsidRPr="006637E5" w:rsidRDefault="00F4687A" w:rsidP="00F4687A">
      <w:pPr>
        <w:pStyle w:val="level5"/>
        <w:spacing w:line="264" w:lineRule="auto"/>
        <w:ind w:left="1389"/>
        <w:jc w:val="both"/>
        <w:rPr>
          <w:rFonts w:ascii="Arial" w:hAnsi="Arial" w:cs="Arial"/>
          <w:sz w:val="22"/>
          <w:szCs w:val="22"/>
          <w:lang w:val="de-DE"/>
        </w:rPr>
      </w:pPr>
    </w:p>
    <w:p w14:paraId="6C8F459D" w14:textId="77777777" w:rsidR="00F4687A" w:rsidRPr="006637E5" w:rsidRDefault="00F4687A" w:rsidP="00F4687A">
      <w:pPr>
        <w:spacing w:line="264" w:lineRule="auto"/>
        <w:rPr>
          <w:rFonts w:ascii="Arial" w:hAnsi="Arial" w:cs="Arial"/>
          <w:sz w:val="22"/>
          <w:szCs w:val="22"/>
          <w:lang w:val="de-DE"/>
        </w:rPr>
      </w:pPr>
      <w:r w:rsidRPr="006637E5">
        <w:rPr>
          <w:rFonts w:ascii="Arial" w:hAnsi="Arial" w:cs="Arial"/>
          <w:sz w:val="22"/>
          <w:szCs w:val="22"/>
          <w:lang w:val="de-DE" w:bidi="de-DE"/>
        </w:rPr>
        <w:t>Ipsen veröffentlicht am 30. Juni alle relevanten geldwerten Leistungen des Vorjahres unter Befolgung folgender Regeln:</w:t>
      </w:r>
    </w:p>
    <w:p w14:paraId="4F6E8069" w14:textId="77777777" w:rsidR="00F4687A" w:rsidRPr="006637E5" w:rsidRDefault="00F4687A" w:rsidP="00A018CC">
      <w:pPr>
        <w:numPr>
          <w:ilvl w:val="0"/>
          <w:numId w:val="9"/>
        </w:numPr>
        <w:spacing w:after="0" w:line="264" w:lineRule="auto"/>
        <w:rPr>
          <w:rFonts w:ascii="Arial" w:hAnsi="Arial" w:cs="Arial"/>
          <w:sz w:val="22"/>
          <w:szCs w:val="22"/>
          <w:lang w:val="de-DE"/>
        </w:rPr>
      </w:pPr>
      <w:r w:rsidRPr="006637E5">
        <w:rPr>
          <w:rFonts w:ascii="Arial" w:hAnsi="Arial" w:cs="Arial"/>
          <w:sz w:val="22"/>
          <w:szCs w:val="22"/>
          <w:lang w:val="de-DE" w:bidi="de-DE"/>
        </w:rPr>
        <w:t xml:space="preserve">Der Berichtszeitraum ist vom 1. Januar bis 31. Dezember des Vorjahres. </w:t>
      </w:r>
    </w:p>
    <w:p w14:paraId="5D411708" w14:textId="77777777" w:rsidR="00F4687A" w:rsidRPr="006637E5" w:rsidRDefault="00F4687A" w:rsidP="00A018CC">
      <w:pPr>
        <w:numPr>
          <w:ilvl w:val="0"/>
          <w:numId w:val="9"/>
        </w:numPr>
        <w:spacing w:after="0" w:line="264" w:lineRule="auto"/>
        <w:rPr>
          <w:rFonts w:ascii="Arial" w:hAnsi="Arial" w:cs="Arial"/>
          <w:sz w:val="22"/>
          <w:szCs w:val="22"/>
          <w:lang w:val="de-DE"/>
        </w:rPr>
      </w:pPr>
      <w:r w:rsidRPr="006637E5">
        <w:rPr>
          <w:rFonts w:ascii="Arial" w:hAnsi="Arial" w:cs="Arial"/>
          <w:sz w:val="22"/>
          <w:szCs w:val="22"/>
          <w:lang w:val="de-DE" w:bidi="de-DE"/>
        </w:rPr>
        <w:t>Das Datum der Erfassung der geldwerten Leistung kann variieren:</w:t>
      </w:r>
    </w:p>
    <w:p w14:paraId="251D7469" w14:textId="77777777" w:rsidR="00F4687A" w:rsidRPr="006637E5" w:rsidRDefault="00F4687A" w:rsidP="00A018CC">
      <w:pPr>
        <w:numPr>
          <w:ilvl w:val="1"/>
          <w:numId w:val="9"/>
        </w:numPr>
        <w:spacing w:after="0" w:line="264" w:lineRule="auto"/>
        <w:rPr>
          <w:rFonts w:ascii="Arial" w:hAnsi="Arial" w:cs="Arial"/>
          <w:sz w:val="22"/>
          <w:szCs w:val="22"/>
          <w:lang w:val="de-DE"/>
        </w:rPr>
      </w:pPr>
      <w:r w:rsidRPr="006637E5">
        <w:rPr>
          <w:rFonts w:ascii="Arial" w:hAnsi="Arial" w:cs="Arial"/>
          <w:sz w:val="22"/>
          <w:szCs w:val="22"/>
          <w:lang w:val="de-DE" w:bidi="de-DE"/>
        </w:rPr>
        <w:t xml:space="preserve">Für </w:t>
      </w:r>
      <w:r w:rsidRPr="006637E5">
        <w:rPr>
          <w:rFonts w:ascii="Arial" w:hAnsi="Arial" w:cs="Arial"/>
          <w:b/>
          <w:bCs/>
          <w:sz w:val="22"/>
          <w:szCs w:val="22"/>
          <w:lang w:val="de-DE" w:bidi="de-DE"/>
        </w:rPr>
        <w:t>direkte geldwerte Leistungen in Verbindung mit einer Veranstaltung</w:t>
      </w:r>
      <w:r w:rsidRPr="006637E5">
        <w:rPr>
          <w:rFonts w:ascii="Arial" w:hAnsi="Arial" w:cs="Arial"/>
          <w:sz w:val="22"/>
          <w:szCs w:val="22"/>
          <w:lang w:val="de-DE" w:bidi="de-DE"/>
        </w:rPr>
        <w:t>:</w:t>
      </w:r>
    </w:p>
    <w:p w14:paraId="7607A633" w14:textId="77777777" w:rsidR="00F4687A" w:rsidRPr="006637E5" w:rsidRDefault="00F4687A" w:rsidP="00A018CC">
      <w:pPr>
        <w:numPr>
          <w:ilvl w:val="2"/>
          <w:numId w:val="9"/>
        </w:numPr>
        <w:spacing w:after="0" w:line="264" w:lineRule="auto"/>
        <w:rPr>
          <w:rFonts w:ascii="Arial" w:hAnsi="Arial" w:cs="Arial"/>
          <w:sz w:val="22"/>
          <w:szCs w:val="22"/>
          <w:lang w:val="de-DE"/>
        </w:rPr>
      </w:pPr>
      <w:r w:rsidRPr="006637E5">
        <w:rPr>
          <w:rFonts w:ascii="Arial" w:hAnsi="Arial" w:cs="Arial"/>
          <w:sz w:val="22"/>
          <w:szCs w:val="22"/>
          <w:lang w:val="de-DE" w:bidi="de-DE"/>
        </w:rPr>
        <w:t xml:space="preserve">Wenn die Information aus einem Finanzsystem bezogen wird (direkte Zahlungen): Datum der Zahlung </w:t>
      </w:r>
    </w:p>
    <w:p w14:paraId="1E7FEC5D" w14:textId="77777777" w:rsidR="00F4687A" w:rsidRPr="006637E5" w:rsidRDefault="00F4687A" w:rsidP="00A018CC">
      <w:pPr>
        <w:numPr>
          <w:ilvl w:val="2"/>
          <w:numId w:val="9"/>
        </w:numPr>
        <w:spacing w:after="0" w:line="264" w:lineRule="auto"/>
        <w:rPr>
          <w:rFonts w:ascii="Arial" w:hAnsi="Arial" w:cs="Arial"/>
          <w:sz w:val="22"/>
          <w:szCs w:val="22"/>
          <w:lang w:val="de-DE"/>
        </w:rPr>
      </w:pPr>
      <w:r w:rsidRPr="006637E5">
        <w:rPr>
          <w:rFonts w:ascii="Arial" w:hAnsi="Arial" w:cs="Arial"/>
          <w:sz w:val="22"/>
          <w:szCs w:val="22"/>
          <w:lang w:val="de-DE" w:bidi="de-DE"/>
        </w:rPr>
        <w:t xml:space="preserve">Wenn die Information manuell erhoben wird: Datum der Veranstaltung (oder der 1. Tag eines Kongresses) </w:t>
      </w:r>
    </w:p>
    <w:p w14:paraId="2C9B6CC0" w14:textId="77777777" w:rsidR="00F4687A" w:rsidRPr="006637E5" w:rsidRDefault="00F4687A" w:rsidP="00A018CC">
      <w:pPr>
        <w:numPr>
          <w:ilvl w:val="1"/>
          <w:numId w:val="9"/>
        </w:numPr>
        <w:spacing w:after="0" w:line="264" w:lineRule="auto"/>
        <w:rPr>
          <w:rFonts w:ascii="Arial" w:hAnsi="Arial" w:cs="Arial"/>
          <w:sz w:val="22"/>
          <w:szCs w:val="22"/>
          <w:lang w:val="de-DE"/>
        </w:rPr>
      </w:pPr>
      <w:r w:rsidRPr="006637E5">
        <w:rPr>
          <w:rFonts w:ascii="Arial" w:hAnsi="Arial" w:cs="Arial"/>
          <w:sz w:val="22"/>
          <w:szCs w:val="22"/>
          <w:lang w:val="de-DE" w:bidi="de-DE"/>
        </w:rPr>
        <w:t xml:space="preserve">Für </w:t>
      </w:r>
      <w:r w:rsidRPr="006637E5">
        <w:rPr>
          <w:rFonts w:ascii="Arial" w:hAnsi="Arial" w:cs="Arial"/>
          <w:b/>
          <w:bCs/>
          <w:sz w:val="22"/>
          <w:szCs w:val="22"/>
          <w:lang w:val="de-DE" w:bidi="de-DE"/>
        </w:rPr>
        <w:t xml:space="preserve">indirekte </w:t>
      </w:r>
      <w:proofErr w:type="spellStart"/>
      <w:r w:rsidRPr="006637E5">
        <w:rPr>
          <w:rFonts w:ascii="Arial" w:hAnsi="Arial" w:cs="Arial"/>
          <w:b/>
          <w:bCs/>
          <w:sz w:val="22"/>
          <w:szCs w:val="22"/>
          <w:lang w:val="de-DE" w:bidi="de-DE"/>
        </w:rPr>
        <w:t>ToV</w:t>
      </w:r>
      <w:proofErr w:type="spellEnd"/>
      <w:r w:rsidRPr="006637E5">
        <w:rPr>
          <w:rFonts w:ascii="Arial" w:hAnsi="Arial" w:cs="Arial"/>
          <w:b/>
          <w:bCs/>
          <w:sz w:val="22"/>
          <w:szCs w:val="22"/>
          <w:lang w:val="de-DE" w:bidi="de-DE"/>
        </w:rPr>
        <w:t xml:space="preserve"> in Verbindung mit einer Veranstaltung</w:t>
      </w:r>
      <w:r w:rsidRPr="006637E5">
        <w:rPr>
          <w:rFonts w:ascii="Arial" w:hAnsi="Arial" w:cs="Arial"/>
          <w:sz w:val="22"/>
          <w:szCs w:val="22"/>
          <w:lang w:val="de-DE" w:bidi="de-DE"/>
        </w:rPr>
        <w:t>: Datum der Veranstaltung (oder der 1. Tag einer Veranstaltung)</w:t>
      </w:r>
    </w:p>
    <w:p w14:paraId="61A7C7BB" w14:textId="77777777" w:rsidR="00F4687A" w:rsidRPr="006637E5" w:rsidRDefault="00F4687A" w:rsidP="00A018CC">
      <w:pPr>
        <w:numPr>
          <w:ilvl w:val="1"/>
          <w:numId w:val="9"/>
        </w:numPr>
        <w:spacing w:after="0" w:line="264" w:lineRule="auto"/>
        <w:rPr>
          <w:rFonts w:ascii="Arial" w:hAnsi="Arial" w:cs="Arial"/>
          <w:sz w:val="22"/>
          <w:szCs w:val="22"/>
          <w:lang w:val="de-DE"/>
        </w:rPr>
      </w:pPr>
      <w:r w:rsidRPr="006637E5">
        <w:rPr>
          <w:rFonts w:ascii="Arial" w:hAnsi="Arial" w:cs="Arial"/>
          <w:sz w:val="22"/>
          <w:szCs w:val="22"/>
          <w:lang w:val="de-DE" w:bidi="de-DE"/>
        </w:rPr>
        <w:t xml:space="preserve">Für </w:t>
      </w:r>
      <w:r w:rsidRPr="006637E5">
        <w:rPr>
          <w:rFonts w:ascii="Arial" w:hAnsi="Arial" w:cs="Arial"/>
          <w:b/>
          <w:bCs/>
          <w:sz w:val="22"/>
          <w:szCs w:val="22"/>
          <w:lang w:val="de-DE" w:bidi="de-DE"/>
        </w:rPr>
        <w:t>direkte geldwerte Leistungen, die nicht in Verbindung mit einer Veranstaltung stehen</w:t>
      </w:r>
      <w:r w:rsidRPr="006637E5">
        <w:rPr>
          <w:rFonts w:ascii="Arial" w:hAnsi="Arial" w:cs="Arial"/>
          <w:sz w:val="22"/>
          <w:szCs w:val="22"/>
          <w:lang w:val="de-DE" w:bidi="de-DE"/>
        </w:rPr>
        <w:t xml:space="preserve"> (z. B. Beratungshonorar): Datum der Zahlung</w:t>
      </w:r>
    </w:p>
    <w:p w14:paraId="7CA643CC" w14:textId="77777777" w:rsidR="00F4687A" w:rsidRPr="006637E5" w:rsidRDefault="00F4687A" w:rsidP="00A018CC">
      <w:pPr>
        <w:numPr>
          <w:ilvl w:val="1"/>
          <w:numId w:val="9"/>
        </w:numPr>
        <w:spacing w:after="0" w:line="264" w:lineRule="auto"/>
        <w:rPr>
          <w:rFonts w:ascii="Arial" w:hAnsi="Arial" w:cs="Arial"/>
          <w:sz w:val="22"/>
          <w:szCs w:val="22"/>
          <w:lang w:val="de-DE"/>
        </w:rPr>
      </w:pPr>
      <w:r w:rsidRPr="006637E5">
        <w:rPr>
          <w:rFonts w:ascii="Arial" w:hAnsi="Arial" w:cs="Arial"/>
          <w:sz w:val="22"/>
          <w:szCs w:val="22"/>
          <w:lang w:val="de-DE" w:bidi="de-DE"/>
        </w:rPr>
        <w:t xml:space="preserve">Für </w:t>
      </w:r>
      <w:r w:rsidRPr="006637E5">
        <w:rPr>
          <w:rFonts w:ascii="Arial" w:hAnsi="Arial" w:cs="Arial"/>
          <w:b/>
          <w:bCs/>
          <w:sz w:val="22"/>
          <w:szCs w:val="22"/>
          <w:lang w:val="de-DE" w:bidi="de-DE"/>
        </w:rPr>
        <w:t xml:space="preserve">indirekte </w:t>
      </w:r>
      <w:proofErr w:type="spellStart"/>
      <w:r w:rsidRPr="006637E5">
        <w:rPr>
          <w:rFonts w:ascii="Arial" w:hAnsi="Arial" w:cs="Arial"/>
          <w:b/>
          <w:bCs/>
          <w:sz w:val="22"/>
          <w:szCs w:val="22"/>
          <w:lang w:val="de-DE" w:bidi="de-DE"/>
        </w:rPr>
        <w:t>ToV</w:t>
      </w:r>
      <w:proofErr w:type="spellEnd"/>
      <w:r w:rsidRPr="006637E5">
        <w:rPr>
          <w:rFonts w:ascii="Arial" w:hAnsi="Arial" w:cs="Arial"/>
          <w:b/>
          <w:bCs/>
          <w:sz w:val="22"/>
          <w:szCs w:val="22"/>
          <w:lang w:val="de-DE" w:bidi="de-DE"/>
        </w:rPr>
        <w:t>, die nicht in Verbindung mit einer Veranstaltung</w:t>
      </w:r>
      <w:r w:rsidRPr="006637E5">
        <w:rPr>
          <w:rFonts w:ascii="Arial" w:hAnsi="Arial" w:cs="Arial"/>
          <w:sz w:val="22"/>
          <w:szCs w:val="22"/>
          <w:lang w:val="de-DE" w:bidi="de-DE"/>
        </w:rPr>
        <w:t xml:space="preserve"> stehen (z. B. Beratungshonorar): Datum der Veranstaltung (oder der 1. Tag einer Veranstaltung). </w:t>
      </w:r>
      <w:r w:rsidRPr="006637E5">
        <w:rPr>
          <w:rFonts w:ascii="Arial" w:hAnsi="Arial" w:cs="Arial"/>
          <w:sz w:val="22"/>
          <w:szCs w:val="22"/>
          <w:lang w:val="de-DE" w:bidi="de-DE"/>
        </w:rPr>
        <w:br/>
      </w:r>
    </w:p>
    <w:p w14:paraId="1183D469" w14:textId="77777777" w:rsidR="00F4687A" w:rsidRPr="006637E5" w:rsidRDefault="00F4687A" w:rsidP="00F4687A">
      <w:pPr>
        <w:spacing w:line="264" w:lineRule="auto"/>
        <w:rPr>
          <w:rFonts w:ascii="Arial" w:hAnsi="Arial" w:cs="Arial"/>
          <w:sz w:val="22"/>
          <w:szCs w:val="22"/>
          <w:lang w:val="de-DE"/>
        </w:rPr>
      </w:pPr>
      <w:r w:rsidRPr="006637E5">
        <w:rPr>
          <w:rFonts w:ascii="Arial" w:hAnsi="Arial" w:cs="Arial"/>
          <w:sz w:val="22"/>
          <w:szCs w:val="22"/>
          <w:lang w:val="de-DE" w:bidi="de-DE"/>
        </w:rPr>
        <w:t>Allerdings gelten in bestimmten Fällen andere Regeln:</w:t>
      </w:r>
    </w:p>
    <w:p w14:paraId="097877D2" w14:textId="77777777" w:rsidR="00F4687A" w:rsidRPr="006637E5" w:rsidRDefault="00F4687A" w:rsidP="00A018CC">
      <w:pPr>
        <w:numPr>
          <w:ilvl w:val="0"/>
          <w:numId w:val="19"/>
        </w:numPr>
        <w:spacing w:after="0" w:line="264" w:lineRule="auto"/>
        <w:rPr>
          <w:rFonts w:ascii="Arial" w:hAnsi="Arial" w:cs="Arial"/>
          <w:sz w:val="22"/>
          <w:szCs w:val="22"/>
          <w:lang w:val="de-DE"/>
        </w:rPr>
      </w:pPr>
      <w:r w:rsidRPr="006637E5">
        <w:rPr>
          <w:rFonts w:ascii="Arial" w:hAnsi="Arial" w:cs="Arial"/>
          <w:sz w:val="22"/>
          <w:szCs w:val="22"/>
          <w:lang w:val="de-DE" w:bidi="de-DE"/>
        </w:rPr>
        <w:t>Für geldwerte Leistungen in Bezug auf Forschung und Entwicklung (nicht-interventionelle Studien, Studien der Phase II, III, IV) kann auch das Ausstellungsdatum der Rechnung berücksichtigt werden.</w:t>
      </w:r>
    </w:p>
    <w:p w14:paraId="6D996530" w14:textId="77777777" w:rsidR="00F4687A" w:rsidRPr="006637E5" w:rsidRDefault="00F4687A" w:rsidP="00F4687A">
      <w:pPr>
        <w:spacing w:line="264" w:lineRule="auto"/>
        <w:rPr>
          <w:rFonts w:ascii="Arial" w:hAnsi="Arial" w:cs="Arial"/>
          <w:sz w:val="22"/>
          <w:szCs w:val="22"/>
          <w:lang w:val="de-DE"/>
        </w:rPr>
      </w:pPr>
    </w:p>
    <w:p w14:paraId="70C1A90A" w14:textId="6287BCA5" w:rsidR="00F4687A" w:rsidRPr="006637E5" w:rsidRDefault="00F4687A" w:rsidP="00F4687A">
      <w:pPr>
        <w:spacing w:line="264" w:lineRule="auto"/>
        <w:rPr>
          <w:rFonts w:ascii="Arial" w:hAnsi="Arial" w:cs="Arial"/>
          <w:sz w:val="22"/>
          <w:szCs w:val="22"/>
          <w:lang w:val="de-DE" w:bidi="de-DE"/>
        </w:rPr>
      </w:pPr>
      <w:r w:rsidRPr="006637E5">
        <w:rPr>
          <w:rFonts w:ascii="Arial" w:hAnsi="Arial" w:cs="Arial"/>
          <w:sz w:val="22"/>
          <w:szCs w:val="22"/>
          <w:lang w:val="de-DE" w:bidi="de-DE"/>
        </w:rPr>
        <w:t xml:space="preserve">Bei Verträgen mit mehrjähriger Dauer wird das Datum der Zahlung berücksichtigt. Erfolgen mehrere Zahlungen innerhalb mehrerer Berichtszeiträume, enthält jede Offenlegung Zahlungen, die in dem jeweiligen Berichtszeitraum erfolgten. </w:t>
      </w:r>
    </w:p>
    <w:p w14:paraId="507ECFDB" w14:textId="77777777" w:rsidR="00F4687A" w:rsidRDefault="00F4687A" w:rsidP="00F4687A">
      <w:pPr>
        <w:pStyle w:val="level5"/>
        <w:spacing w:line="264" w:lineRule="auto"/>
        <w:jc w:val="both"/>
        <w:rPr>
          <w:rFonts w:ascii="Arial" w:hAnsi="Arial" w:cs="Arial"/>
          <w:sz w:val="22"/>
          <w:szCs w:val="22"/>
          <w:lang w:val="de-DE" w:bidi="de-DE"/>
        </w:rPr>
      </w:pPr>
    </w:p>
    <w:p w14:paraId="2BF8DBB4" w14:textId="77777777" w:rsidR="00F4687A" w:rsidRPr="006637E5" w:rsidRDefault="00F4687A" w:rsidP="00F4687A">
      <w:pPr>
        <w:pStyle w:val="level5"/>
        <w:spacing w:line="264" w:lineRule="auto"/>
        <w:jc w:val="both"/>
        <w:rPr>
          <w:rFonts w:ascii="Arial" w:hAnsi="Arial" w:cs="Arial"/>
          <w:sz w:val="22"/>
          <w:szCs w:val="22"/>
          <w:lang w:val="de-DE"/>
        </w:rPr>
      </w:pPr>
      <w:r w:rsidRPr="006637E5">
        <w:rPr>
          <w:rFonts w:ascii="Arial" w:hAnsi="Arial" w:cs="Arial"/>
          <w:sz w:val="22"/>
          <w:szCs w:val="22"/>
          <w:lang w:val="de-DE" w:bidi="de-DE"/>
        </w:rPr>
        <w:t>Lokale Gesichtspunkte der IPSEN PHARMA GmbH</w:t>
      </w:r>
    </w:p>
    <w:p w14:paraId="05114563" w14:textId="77777777" w:rsidR="00F4687A" w:rsidRPr="006637E5" w:rsidRDefault="00F4687A" w:rsidP="00F4687A">
      <w:pPr>
        <w:pStyle w:val="level5"/>
        <w:spacing w:line="264" w:lineRule="auto"/>
        <w:ind w:left="1389"/>
        <w:jc w:val="both"/>
        <w:rPr>
          <w:rFonts w:ascii="Arial" w:hAnsi="Arial" w:cs="Arial"/>
          <w:sz w:val="22"/>
          <w:szCs w:val="22"/>
          <w:lang w:val="de-DE"/>
        </w:rPr>
      </w:pPr>
    </w:p>
    <w:p w14:paraId="029F94E6" w14:textId="77777777" w:rsidR="00F4687A" w:rsidRPr="006637E5" w:rsidRDefault="00F4687A" w:rsidP="00F4687A">
      <w:pPr>
        <w:pStyle w:val="level5"/>
        <w:spacing w:line="264" w:lineRule="auto"/>
        <w:jc w:val="both"/>
        <w:rPr>
          <w:rFonts w:ascii="Arial" w:hAnsi="Arial" w:cs="Arial"/>
          <w:sz w:val="22"/>
          <w:szCs w:val="22"/>
          <w:lang w:val="de-DE"/>
        </w:rPr>
      </w:pPr>
      <w:r w:rsidRPr="006637E5">
        <w:rPr>
          <w:rFonts w:ascii="Arial" w:hAnsi="Arial" w:cs="Arial"/>
          <w:sz w:val="22"/>
          <w:szCs w:val="22"/>
          <w:lang w:val="de-DE"/>
        </w:rPr>
        <w:t>Die IPSEN PHARMA GmbH wird den Bericht spätestens am 30. Juni veröffentlichen. Die direkten Kosten werden am Tag der Auszahlung erfasst. Bei indirekten Kosten in Zusammenhang mit Veranstaltungen gilt der Tag der Veranstaltung oder bei mehrtägigen Veranstaltungen der 1. Tag des der Veranstaltung als Erfassungsdatum.</w:t>
      </w:r>
    </w:p>
    <w:p w14:paraId="3F1FFC4B" w14:textId="77777777" w:rsidR="00F4687A" w:rsidRPr="006637E5" w:rsidRDefault="00F4687A" w:rsidP="00F4687A">
      <w:pPr>
        <w:pStyle w:val="level5"/>
        <w:spacing w:line="264" w:lineRule="auto"/>
        <w:jc w:val="both"/>
        <w:rPr>
          <w:rFonts w:ascii="Arial" w:hAnsi="Arial" w:cs="Arial"/>
          <w:sz w:val="22"/>
          <w:szCs w:val="22"/>
          <w:lang w:val="de-DE"/>
        </w:rPr>
      </w:pPr>
    </w:p>
    <w:p w14:paraId="491EA0B1" w14:textId="77777777" w:rsidR="00F4687A" w:rsidRPr="006637E5" w:rsidRDefault="00F4687A" w:rsidP="00F4687A">
      <w:pPr>
        <w:pStyle w:val="level5"/>
        <w:spacing w:line="264" w:lineRule="auto"/>
        <w:jc w:val="both"/>
        <w:rPr>
          <w:rFonts w:ascii="Arial" w:hAnsi="Arial" w:cs="Arial"/>
          <w:sz w:val="22"/>
          <w:szCs w:val="22"/>
          <w:u w:val="single"/>
          <w:lang w:val="de-DE"/>
        </w:rPr>
      </w:pPr>
      <w:r w:rsidRPr="006637E5">
        <w:rPr>
          <w:rFonts w:ascii="Arial" w:hAnsi="Arial" w:cs="Arial"/>
          <w:sz w:val="22"/>
          <w:szCs w:val="22"/>
          <w:u w:val="single"/>
          <w:lang w:val="de-DE"/>
        </w:rPr>
        <w:t xml:space="preserve">Laut </w:t>
      </w:r>
      <w:proofErr w:type="spellStart"/>
      <w:r w:rsidRPr="006637E5">
        <w:rPr>
          <w:rFonts w:ascii="Arial" w:hAnsi="Arial" w:cs="Arial"/>
          <w:sz w:val="22"/>
          <w:szCs w:val="22"/>
          <w:u w:val="single"/>
          <w:lang w:val="de-DE"/>
        </w:rPr>
        <w:t>Pharmig</w:t>
      </w:r>
      <w:proofErr w:type="spellEnd"/>
      <w:r w:rsidRPr="006637E5">
        <w:rPr>
          <w:rFonts w:ascii="Arial" w:hAnsi="Arial" w:cs="Arial"/>
          <w:sz w:val="22"/>
          <w:szCs w:val="22"/>
          <w:u w:val="single"/>
          <w:lang w:val="de-DE"/>
        </w:rPr>
        <w:t xml:space="preserve"> VHC Artikel 9.6 ist folgendes zu beachten:</w:t>
      </w:r>
    </w:p>
    <w:p w14:paraId="37076FCE" w14:textId="626F0869" w:rsidR="00F4687A" w:rsidRPr="006637E5" w:rsidRDefault="00F4687A" w:rsidP="00F4687A">
      <w:pPr>
        <w:autoSpaceDE w:val="0"/>
        <w:autoSpaceDN w:val="0"/>
        <w:adjustRightInd w:val="0"/>
        <w:spacing w:line="264" w:lineRule="auto"/>
        <w:rPr>
          <w:rFonts w:ascii="Arial" w:hAnsi="Arial" w:cs="Arial"/>
          <w:sz w:val="22"/>
          <w:szCs w:val="22"/>
          <w:lang w:val="de-DE"/>
        </w:rPr>
      </w:pPr>
      <w:r w:rsidRPr="006637E5">
        <w:rPr>
          <w:rFonts w:ascii="Arial" w:hAnsi="Arial" w:cs="Arial"/>
          <w:sz w:val="22"/>
          <w:szCs w:val="22"/>
          <w:lang w:val="de-DE"/>
        </w:rPr>
        <w:t xml:space="preserve">Der Berichtszeitraum ist das Kalenderjahr. Der aktuelle Berichtszeitraum umfasst das Kalenderjahr </w:t>
      </w:r>
      <w:r w:rsidRPr="00BA514E">
        <w:rPr>
          <w:rFonts w:ascii="Arial" w:hAnsi="Arial" w:cs="Arial"/>
          <w:sz w:val="22"/>
          <w:szCs w:val="22"/>
          <w:lang w:val="de-DE"/>
        </w:rPr>
        <w:t>202</w:t>
      </w:r>
      <w:r w:rsidR="00104512">
        <w:rPr>
          <w:rFonts w:ascii="Arial" w:hAnsi="Arial" w:cs="Arial"/>
          <w:sz w:val="22"/>
          <w:szCs w:val="22"/>
          <w:lang w:val="de-DE"/>
        </w:rPr>
        <w:t>3</w:t>
      </w:r>
      <w:r w:rsidRPr="006637E5">
        <w:rPr>
          <w:rFonts w:ascii="Arial" w:hAnsi="Arial" w:cs="Arial"/>
          <w:sz w:val="22"/>
          <w:szCs w:val="22"/>
          <w:lang w:val="de-DE"/>
        </w:rPr>
        <w:t>. Die Offenlegung der Angaben erfolgt einmal jährlich. Die Offenlegung der Angaben muss spätestens 6 Monate nach dem Ende des Berichtszeitraums erfolgen.</w:t>
      </w:r>
    </w:p>
    <w:p w14:paraId="335912F2" w14:textId="77777777" w:rsidR="00F4687A" w:rsidRPr="006637E5" w:rsidRDefault="00F4687A" w:rsidP="00F4687A">
      <w:pPr>
        <w:pStyle w:val="Text"/>
        <w:spacing w:line="264" w:lineRule="auto"/>
        <w:rPr>
          <w:rFonts w:ascii="Arial" w:hAnsi="Arial" w:cs="Arial"/>
          <w:sz w:val="22"/>
          <w:szCs w:val="22"/>
          <w:lang w:val="de-DE"/>
        </w:rPr>
      </w:pPr>
    </w:p>
    <w:p w14:paraId="7B3890F9" w14:textId="77777777" w:rsidR="00F4687A" w:rsidRPr="006637E5" w:rsidRDefault="00F4687A" w:rsidP="00CC4BEF">
      <w:pPr>
        <w:pStyle w:val="berschrift2"/>
        <w:rPr>
          <w:lang w:val="de-DE"/>
        </w:rPr>
      </w:pPr>
      <w:bookmarkStart w:id="63" w:name="_Toc73182320"/>
      <w:bookmarkStart w:id="64" w:name="_Toc160116032"/>
      <w:r w:rsidRPr="006637E5">
        <w:rPr>
          <w:lang w:val="de-DE" w:bidi="de-DE"/>
        </w:rPr>
        <w:t xml:space="preserve">Regeln zur </w:t>
      </w:r>
      <w:proofErr w:type="spellStart"/>
      <w:r w:rsidRPr="00CC4BEF">
        <w:t>Berechnung</w:t>
      </w:r>
      <w:bookmarkEnd w:id="63"/>
      <w:bookmarkEnd w:id="64"/>
      <w:proofErr w:type="spellEnd"/>
      <w:r w:rsidRPr="006637E5">
        <w:rPr>
          <w:lang w:val="de-DE" w:bidi="de-DE"/>
        </w:rPr>
        <w:t xml:space="preserve"> </w:t>
      </w:r>
    </w:p>
    <w:p w14:paraId="441E901A" w14:textId="77777777" w:rsidR="00F4687A" w:rsidRPr="006637E5" w:rsidRDefault="00F4687A" w:rsidP="00F4687A">
      <w:pPr>
        <w:spacing w:line="264" w:lineRule="auto"/>
        <w:rPr>
          <w:rFonts w:ascii="Arial" w:hAnsi="Arial" w:cs="Arial"/>
          <w:sz w:val="22"/>
          <w:szCs w:val="22"/>
          <w:lang w:val="de-DE"/>
        </w:rPr>
      </w:pPr>
    </w:p>
    <w:p w14:paraId="638B01CC" w14:textId="77777777" w:rsidR="00F4687A" w:rsidRPr="006637E5" w:rsidRDefault="00F4687A" w:rsidP="00F4687A">
      <w:pPr>
        <w:pStyle w:val="level5"/>
        <w:spacing w:line="264" w:lineRule="auto"/>
        <w:jc w:val="both"/>
        <w:rPr>
          <w:rFonts w:ascii="Arial" w:hAnsi="Arial" w:cs="Arial"/>
          <w:sz w:val="22"/>
          <w:szCs w:val="22"/>
          <w:lang w:val="de-DE"/>
        </w:rPr>
      </w:pPr>
      <w:r w:rsidRPr="006637E5">
        <w:rPr>
          <w:rFonts w:ascii="Arial" w:hAnsi="Arial" w:cs="Arial"/>
          <w:sz w:val="22"/>
          <w:szCs w:val="22"/>
          <w:lang w:val="de-DE" w:bidi="de-DE"/>
        </w:rPr>
        <w:t xml:space="preserve">Anforderungen des EFPIA </w:t>
      </w:r>
    </w:p>
    <w:p w14:paraId="66D0CC78" w14:textId="77777777" w:rsidR="00F4687A" w:rsidRPr="006637E5" w:rsidRDefault="00F4687A" w:rsidP="00F4687A">
      <w:pPr>
        <w:spacing w:line="264" w:lineRule="auto"/>
        <w:rPr>
          <w:rFonts w:ascii="Arial" w:hAnsi="Arial" w:cs="Arial"/>
          <w:sz w:val="22"/>
          <w:szCs w:val="22"/>
          <w:lang w:val="de-DE"/>
        </w:rPr>
      </w:pPr>
    </w:p>
    <w:p w14:paraId="7340FDDE" w14:textId="77777777" w:rsidR="00F4687A" w:rsidRPr="006637E5" w:rsidRDefault="00F4687A" w:rsidP="00F4687A">
      <w:pPr>
        <w:spacing w:line="264" w:lineRule="auto"/>
        <w:rPr>
          <w:rFonts w:ascii="Arial" w:hAnsi="Arial" w:cs="Arial"/>
          <w:i/>
          <w:sz w:val="22"/>
          <w:szCs w:val="22"/>
          <w:lang w:val="de-DE"/>
        </w:rPr>
      </w:pPr>
      <w:r w:rsidRPr="006637E5">
        <w:rPr>
          <w:rFonts w:ascii="Arial" w:hAnsi="Arial" w:cs="Arial"/>
          <w:sz w:val="22"/>
          <w:szCs w:val="22"/>
          <w:lang w:val="de-DE" w:bidi="de-DE"/>
        </w:rPr>
        <w:t xml:space="preserve">Gemäß Paragraf 3.01 des HCP/HCO-Transparenzkodex </w:t>
      </w:r>
      <w:r w:rsidRPr="006637E5">
        <w:rPr>
          <w:rFonts w:ascii="Arial" w:hAnsi="Arial" w:cs="Arial"/>
          <w:i/>
          <w:iCs/>
          <w:sz w:val="22"/>
          <w:szCs w:val="22"/>
          <w:lang w:val="de-DE" w:bidi="de-DE"/>
        </w:rPr>
        <w:t xml:space="preserve">„Individuelle Offenlegung‟, müssen geldwerte Leistungen, „außer, wo ausdrücklich in diesem Kodex anderweitig vorgesehen, auf individueller Basis offengelegt werden. Jedes Mitgliedsunternehmen muss auf individueller Basis für jeden eindeutig identifizierbaren Empfänger Beträge für geldwerte Leistungen in jedem Berichtszeitraum melden, die auf nachvollziehbare Weise einer der nachstehenden Kategorien zugeordnet werden können. Solche geldwerten Leistungen können </w:t>
      </w:r>
      <w:proofErr w:type="spellStart"/>
      <w:r w:rsidRPr="006637E5">
        <w:rPr>
          <w:rFonts w:ascii="Arial" w:hAnsi="Arial" w:cs="Arial"/>
          <w:i/>
          <w:iCs/>
          <w:sz w:val="22"/>
          <w:szCs w:val="22"/>
          <w:lang w:val="de-DE" w:bidi="de-DE"/>
        </w:rPr>
        <w:t>kategorieweise</w:t>
      </w:r>
      <w:proofErr w:type="spellEnd"/>
      <w:r w:rsidRPr="006637E5">
        <w:rPr>
          <w:rFonts w:ascii="Arial" w:hAnsi="Arial" w:cs="Arial"/>
          <w:i/>
          <w:iCs/>
          <w:sz w:val="22"/>
          <w:szCs w:val="22"/>
          <w:lang w:val="de-DE" w:bidi="de-DE"/>
        </w:rPr>
        <w:t xml:space="preserve"> aggregiert werden, vorausgesetzt die aufgegliederte Offenlegung wird auf Anfrage dem jeweiligen Empfänger und/oder den jeweiligen Behörden verfügbar gemacht.‟</w:t>
      </w:r>
      <w:r>
        <w:rPr>
          <w:rFonts w:ascii="Arial" w:hAnsi="Arial" w:cs="Arial"/>
          <w:i/>
          <w:iCs/>
          <w:sz w:val="22"/>
          <w:szCs w:val="22"/>
          <w:lang w:val="de-DE" w:bidi="de-DE"/>
        </w:rPr>
        <w:t>.</w:t>
      </w:r>
    </w:p>
    <w:p w14:paraId="1F582B88" w14:textId="77777777" w:rsidR="00F4687A" w:rsidRPr="006637E5" w:rsidRDefault="00F4687A" w:rsidP="00F4687A">
      <w:pPr>
        <w:pStyle w:val="Text"/>
        <w:spacing w:line="264" w:lineRule="auto"/>
        <w:ind w:left="1"/>
        <w:rPr>
          <w:rFonts w:ascii="Arial" w:hAnsi="Arial" w:cs="Arial"/>
          <w:i/>
          <w:sz w:val="22"/>
          <w:szCs w:val="22"/>
          <w:lang w:val="de-DE"/>
        </w:rPr>
      </w:pPr>
    </w:p>
    <w:p w14:paraId="148AB9E1" w14:textId="77777777" w:rsidR="00F4687A" w:rsidRPr="006637E5" w:rsidRDefault="00F4687A" w:rsidP="00F4687A">
      <w:pPr>
        <w:pStyle w:val="Text"/>
        <w:spacing w:line="264" w:lineRule="auto"/>
        <w:ind w:left="1"/>
        <w:rPr>
          <w:rFonts w:ascii="Arial" w:hAnsi="Arial" w:cs="Arial"/>
          <w:i/>
          <w:sz w:val="22"/>
          <w:szCs w:val="22"/>
          <w:lang w:val="de-DE"/>
        </w:rPr>
      </w:pPr>
      <w:r w:rsidRPr="006637E5">
        <w:rPr>
          <w:rFonts w:ascii="Arial" w:hAnsi="Arial" w:cs="Arial"/>
          <w:sz w:val="22"/>
          <w:szCs w:val="22"/>
          <w:lang w:val="de-DE" w:bidi="de-DE"/>
        </w:rPr>
        <w:t>Gemäß EFPIA-HCP/HCO-Transparenzkodex-FAQ-Frage 1.01-1, „</w:t>
      </w:r>
      <w:r w:rsidRPr="006637E5">
        <w:rPr>
          <w:rFonts w:ascii="Arial" w:hAnsi="Arial" w:cs="Arial"/>
          <w:i/>
          <w:iCs/>
          <w:sz w:val="22"/>
          <w:szCs w:val="22"/>
          <w:lang w:val="de-DE" w:bidi="de-DE"/>
        </w:rPr>
        <w:t>bezieht sich die Offenlegungspflicht der von Mitgliedsunternehmen erbrachten geldwerten Leistungen nicht auf das sich ergebende Einkommen/den Vorteil für den HCP/die HCO.‟</w:t>
      </w:r>
      <w:r>
        <w:rPr>
          <w:rFonts w:ascii="Arial" w:hAnsi="Arial" w:cs="Arial"/>
          <w:i/>
          <w:iCs/>
          <w:sz w:val="22"/>
          <w:szCs w:val="22"/>
          <w:lang w:val="de-DE" w:bidi="de-DE"/>
        </w:rPr>
        <w:t>.</w:t>
      </w:r>
    </w:p>
    <w:p w14:paraId="2909AC6E" w14:textId="77777777" w:rsidR="00F4687A" w:rsidRPr="006637E5" w:rsidRDefault="00F4687A" w:rsidP="00F4687A">
      <w:pPr>
        <w:pStyle w:val="Text"/>
        <w:spacing w:line="264" w:lineRule="auto"/>
        <w:ind w:left="1"/>
        <w:rPr>
          <w:rFonts w:ascii="Arial" w:hAnsi="Arial" w:cs="Arial"/>
          <w:sz w:val="22"/>
          <w:szCs w:val="22"/>
          <w:lang w:val="de-DE"/>
        </w:rPr>
      </w:pPr>
    </w:p>
    <w:p w14:paraId="7328BA92" w14:textId="77777777" w:rsidR="00F4687A" w:rsidRPr="006637E5" w:rsidRDefault="00F4687A" w:rsidP="00F4687A">
      <w:pPr>
        <w:pStyle w:val="level5"/>
        <w:spacing w:line="264" w:lineRule="auto"/>
        <w:jc w:val="both"/>
        <w:rPr>
          <w:rFonts w:ascii="Arial" w:hAnsi="Arial" w:cs="Arial"/>
          <w:sz w:val="22"/>
          <w:szCs w:val="22"/>
          <w:lang w:val="de-DE"/>
        </w:rPr>
      </w:pPr>
      <w:r w:rsidRPr="006637E5">
        <w:rPr>
          <w:rFonts w:ascii="Arial" w:hAnsi="Arial" w:cs="Arial"/>
          <w:sz w:val="22"/>
          <w:szCs w:val="22"/>
          <w:lang w:val="de-DE" w:bidi="de-DE"/>
        </w:rPr>
        <w:t xml:space="preserve">Gesichtspunkte der Ipsen-Gruppe </w:t>
      </w:r>
    </w:p>
    <w:p w14:paraId="7C8A5F3B" w14:textId="77777777" w:rsidR="00F4687A" w:rsidRPr="006637E5" w:rsidRDefault="00F4687A" w:rsidP="00F4687A">
      <w:pPr>
        <w:pStyle w:val="level5"/>
        <w:spacing w:line="264" w:lineRule="auto"/>
        <w:ind w:left="1389"/>
        <w:jc w:val="both"/>
        <w:rPr>
          <w:rFonts w:ascii="Arial" w:hAnsi="Arial" w:cs="Arial"/>
          <w:sz w:val="22"/>
          <w:szCs w:val="22"/>
          <w:lang w:val="de-DE"/>
        </w:rPr>
      </w:pPr>
    </w:p>
    <w:p w14:paraId="637465B9" w14:textId="77777777" w:rsidR="00F4687A" w:rsidRPr="006637E5" w:rsidRDefault="00F4687A" w:rsidP="00A018CC">
      <w:pPr>
        <w:pStyle w:val="level5"/>
        <w:numPr>
          <w:ilvl w:val="0"/>
          <w:numId w:val="28"/>
        </w:numPr>
        <w:spacing w:line="264" w:lineRule="auto"/>
        <w:jc w:val="both"/>
        <w:rPr>
          <w:rFonts w:ascii="Arial" w:hAnsi="Arial" w:cs="Arial"/>
          <w:sz w:val="22"/>
          <w:szCs w:val="22"/>
          <w:u w:val="single"/>
          <w:lang w:val="de-DE"/>
        </w:rPr>
      </w:pPr>
      <w:r w:rsidRPr="006637E5">
        <w:rPr>
          <w:rFonts w:ascii="Arial" w:hAnsi="Arial" w:cs="Arial"/>
          <w:sz w:val="22"/>
          <w:szCs w:val="22"/>
          <w:u w:val="single"/>
          <w:lang w:val="de-DE" w:bidi="de-DE"/>
        </w:rPr>
        <w:t>Die allgemeine Berechnung einschließlich von Ausfall-/Stornogebühren und Umgang mit Gruppenausgaben</w:t>
      </w:r>
    </w:p>
    <w:p w14:paraId="036F5DD3" w14:textId="77777777" w:rsidR="00F4687A" w:rsidRPr="006637E5" w:rsidRDefault="00F4687A" w:rsidP="00F4687A">
      <w:pPr>
        <w:pStyle w:val="level5"/>
        <w:spacing w:line="264" w:lineRule="auto"/>
        <w:ind w:left="1389" w:hanging="453"/>
        <w:jc w:val="both"/>
        <w:rPr>
          <w:rFonts w:ascii="Arial" w:hAnsi="Arial" w:cs="Arial"/>
          <w:b/>
          <w:sz w:val="22"/>
          <w:szCs w:val="22"/>
          <w:lang w:val="de-DE"/>
        </w:rPr>
      </w:pPr>
    </w:p>
    <w:p w14:paraId="626F258B" w14:textId="77777777" w:rsidR="00F4687A" w:rsidRPr="006637E5" w:rsidRDefault="00F4687A" w:rsidP="00F4687A">
      <w:pPr>
        <w:spacing w:line="264" w:lineRule="auto"/>
        <w:rPr>
          <w:rFonts w:ascii="Arial" w:hAnsi="Arial" w:cs="Arial"/>
          <w:sz w:val="22"/>
          <w:szCs w:val="22"/>
          <w:lang w:val="de-DE"/>
        </w:rPr>
      </w:pPr>
      <w:r w:rsidRPr="006637E5">
        <w:rPr>
          <w:rFonts w:ascii="Arial" w:hAnsi="Arial" w:cs="Arial"/>
          <w:sz w:val="22"/>
          <w:szCs w:val="22"/>
          <w:lang w:val="de-DE" w:bidi="de-DE"/>
        </w:rPr>
        <w:t xml:space="preserve">Die Kosten für „Ausfälle‟ oder „Nicht-Erscheinen“ (trifft zu, wenn ein HCP beim Treffen oder einer Fortbildungsveranstaltung, an dem er teilnehmen sollte, nicht erscheint) - können in zwei Situationen anfallen: </w:t>
      </w:r>
    </w:p>
    <w:p w14:paraId="5D0020AF" w14:textId="77777777" w:rsidR="00F4687A" w:rsidRPr="006637E5" w:rsidRDefault="00F4687A" w:rsidP="00A018CC">
      <w:pPr>
        <w:pStyle w:val="Listenabsatz"/>
        <w:numPr>
          <w:ilvl w:val="0"/>
          <w:numId w:val="33"/>
        </w:numPr>
        <w:spacing w:after="0" w:line="264" w:lineRule="auto"/>
        <w:contextualSpacing w:val="0"/>
        <w:rPr>
          <w:rFonts w:ascii="Arial" w:hAnsi="Arial" w:cs="Arial"/>
          <w:lang w:val="de-DE" w:bidi="de-DE"/>
        </w:rPr>
      </w:pPr>
      <w:r w:rsidRPr="006637E5">
        <w:rPr>
          <w:rFonts w:ascii="Arial" w:eastAsia="Times New Roman" w:hAnsi="Arial" w:cs="Arial"/>
          <w:lang w:val="de-DE" w:bidi="de-DE"/>
        </w:rPr>
        <w:t>Ipsen buchte und bezahlte im Voraus für eine geschätzte Anzahl von HCPs/HCOs</w:t>
      </w:r>
    </w:p>
    <w:p w14:paraId="68F2B596" w14:textId="77777777" w:rsidR="00F4687A" w:rsidRPr="006637E5" w:rsidRDefault="00F4687A" w:rsidP="00A018CC">
      <w:pPr>
        <w:numPr>
          <w:ilvl w:val="0"/>
          <w:numId w:val="14"/>
        </w:numPr>
        <w:spacing w:after="0" w:line="264" w:lineRule="auto"/>
        <w:ind w:left="1418" w:hanging="284"/>
        <w:rPr>
          <w:rFonts w:ascii="Arial" w:hAnsi="Arial" w:cs="Arial"/>
          <w:sz w:val="22"/>
          <w:szCs w:val="22"/>
          <w:lang w:val="de-DE"/>
        </w:rPr>
      </w:pPr>
      <w:r w:rsidRPr="006637E5">
        <w:rPr>
          <w:rFonts w:ascii="Arial" w:hAnsi="Arial" w:cs="Arial"/>
          <w:sz w:val="22"/>
          <w:szCs w:val="22"/>
          <w:lang w:val="de-DE" w:bidi="de-DE"/>
        </w:rPr>
        <w:t>Berechnung des Betrages: (Ist-Kosten/geschätzte Anzahl von Teilnehmern, einschließlich Ipsen-Mitarbeiter und Teilnehmer, die keine HCPs sind)</w:t>
      </w:r>
    </w:p>
    <w:p w14:paraId="422D176E" w14:textId="77777777" w:rsidR="00F4687A" w:rsidRPr="006637E5" w:rsidRDefault="00F4687A" w:rsidP="00A018CC">
      <w:pPr>
        <w:numPr>
          <w:ilvl w:val="0"/>
          <w:numId w:val="14"/>
        </w:numPr>
        <w:spacing w:after="0" w:line="264" w:lineRule="auto"/>
        <w:ind w:left="1418" w:hanging="284"/>
        <w:rPr>
          <w:rFonts w:ascii="Arial" w:hAnsi="Arial" w:cs="Arial"/>
          <w:sz w:val="22"/>
          <w:szCs w:val="22"/>
          <w:lang w:val="de-DE"/>
        </w:rPr>
      </w:pPr>
      <w:r w:rsidRPr="006637E5">
        <w:rPr>
          <w:rFonts w:ascii="Arial" w:hAnsi="Arial" w:cs="Arial"/>
          <w:sz w:val="22"/>
          <w:szCs w:val="22"/>
          <w:lang w:val="de-DE" w:bidi="de-DE"/>
        </w:rPr>
        <w:t>Offenlegung: die Offenlegung des berechneten Betrages erfolgt nur bei den tatsächliche anwesenden HCPs</w:t>
      </w:r>
    </w:p>
    <w:p w14:paraId="56E8ABEE" w14:textId="77777777" w:rsidR="00F4687A" w:rsidRPr="006637E5" w:rsidRDefault="00F4687A" w:rsidP="00A018CC">
      <w:pPr>
        <w:numPr>
          <w:ilvl w:val="0"/>
          <w:numId w:val="14"/>
        </w:numPr>
        <w:spacing w:after="0" w:line="264" w:lineRule="auto"/>
        <w:ind w:left="1418" w:hanging="284"/>
        <w:rPr>
          <w:rFonts w:ascii="Arial" w:hAnsi="Arial" w:cs="Arial"/>
          <w:i/>
          <w:sz w:val="22"/>
          <w:szCs w:val="22"/>
          <w:lang w:val="de-DE"/>
        </w:rPr>
      </w:pPr>
      <w:r w:rsidRPr="006637E5">
        <w:rPr>
          <w:rFonts w:ascii="Arial" w:hAnsi="Arial" w:cs="Arial"/>
          <w:i/>
          <w:sz w:val="22"/>
          <w:szCs w:val="22"/>
          <w:lang w:val="de-DE" w:bidi="de-DE"/>
        </w:rPr>
        <w:t xml:space="preserve">Beispiel: IPSEN bezahlt im Voraus eine Summe von 100 € für 8 HCPs und 2 Ipsen-Mitarbeitern. Nur 6 der 8 HCPs haben an der Veranstaltung teilgenommen. Es wird </w:t>
      </w:r>
      <w:r w:rsidRPr="006637E5">
        <w:rPr>
          <w:rFonts w:ascii="Arial" w:hAnsi="Arial" w:cs="Arial"/>
          <w:i/>
          <w:sz w:val="22"/>
          <w:szCs w:val="22"/>
          <w:lang w:val="de-DE" w:bidi="de-DE"/>
        </w:rPr>
        <w:lastRenderedPageBreak/>
        <w:t xml:space="preserve">nur die geldwerte Leistung der 6 </w:t>
      </w:r>
      <w:r w:rsidRPr="006637E5">
        <w:rPr>
          <w:rFonts w:ascii="Arial" w:hAnsi="Arial" w:cs="Arial"/>
          <w:sz w:val="22"/>
          <w:szCs w:val="22"/>
          <w:lang w:val="de-DE" w:bidi="de-DE"/>
        </w:rPr>
        <w:t>anwesenden</w:t>
      </w:r>
      <w:r w:rsidRPr="006637E5" w:rsidDel="00991614">
        <w:rPr>
          <w:rFonts w:ascii="Arial" w:hAnsi="Arial" w:cs="Arial"/>
          <w:i/>
          <w:sz w:val="22"/>
          <w:szCs w:val="22"/>
          <w:lang w:val="de-DE" w:bidi="de-DE"/>
        </w:rPr>
        <w:t xml:space="preserve"> </w:t>
      </w:r>
      <w:r w:rsidRPr="006637E5">
        <w:rPr>
          <w:rFonts w:ascii="Arial" w:hAnsi="Arial" w:cs="Arial"/>
          <w:i/>
          <w:sz w:val="22"/>
          <w:szCs w:val="22"/>
          <w:lang w:val="de-DE" w:bidi="de-DE"/>
        </w:rPr>
        <w:t>HCPs veröffentlicht (100 €/ (8+2) = 10 €). Weder die Kosten für die nicht erschienenen HCPs noch die der Ipsen-Mitarbeiter werden für die Veröffentlichung berücksichtigt.</w:t>
      </w:r>
    </w:p>
    <w:p w14:paraId="3718A28D" w14:textId="77777777" w:rsidR="00F4687A" w:rsidRPr="006637E5" w:rsidRDefault="00F4687A" w:rsidP="00F4687A">
      <w:pPr>
        <w:spacing w:line="264" w:lineRule="auto"/>
        <w:ind w:left="1418"/>
        <w:rPr>
          <w:rFonts w:ascii="Arial" w:hAnsi="Arial" w:cs="Arial"/>
          <w:i/>
          <w:sz w:val="22"/>
          <w:szCs w:val="22"/>
          <w:lang w:val="de-DE"/>
        </w:rPr>
      </w:pPr>
    </w:p>
    <w:p w14:paraId="4720D3F0" w14:textId="77777777" w:rsidR="00F4687A" w:rsidRPr="006637E5" w:rsidRDefault="00F4687A" w:rsidP="00A018CC">
      <w:pPr>
        <w:numPr>
          <w:ilvl w:val="1"/>
          <w:numId w:val="14"/>
        </w:numPr>
        <w:spacing w:after="0" w:line="264" w:lineRule="auto"/>
        <w:rPr>
          <w:rFonts w:ascii="Arial" w:hAnsi="Arial" w:cs="Arial"/>
          <w:sz w:val="22"/>
          <w:szCs w:val="22"/>
          <w:lang w:val="de-DE"/>
        </w:rPr>
      </w:pPr>
      <w:r w:rsidRPr="006637E5">
        <w:rPr>
          <w:rFonts w:ascii="Arial" w:hAnsi="Arial" w:cs="Arial"/>
          <w:sz w:val="22"/>
          <w:szCs w:val="22"/>
          <w:lang w:val="de-DE" w:bidi="de-DE"/>
        </w:rPr>
        <w:t>Ipsen zahlte Gebühren nach Anzahl von Teilnehmern</w:t>
      </w:r>
    </w:p>
    <w:p w14:paraId="516F7A6C" w14:textId="77777777" w:rsidR="00F4687A" w:rsidRPr="006637E5" w:rsidRDefault="00F4687A" w:rsidP="00A018CC">
      <w:pPr>
        <w:numPr>
          <w:ilvl w:val="0"/>
          <w:numId w:val="14"/>
        </w:numPr>
        <w:spacing w:after="0" w:line="264" w:lineRule="auto"/>
        <w:ind w:left="1418" w:hanging="284"/>
        <w:rPr>
          <w:rFonts w:ascii="Arial" w:hAnsi="Arial" w:cs="Arial"/>
          <w:sz w:val="22"/>
          <w:szCs w:val="22"/>
          <w:lang w:val="de-DE"/>
        </w:rPr>
      </w:pPr>
      <w:r w:rsidRPr="006637E5">
        <w:rPr>
          <w:rFonts w:ascii="Arial" w:hAnsi="Arial" w:cs="Arial"/>
          <w:sz w:val="22"/>
          <w:szCs w:val="22"/>
          <w:lang w:val="de-DE" w:bidi="de-DE"/>
        </w:rPr>
        <w:t>Berechnung des Betrages: (Ist-Kosten/tatsächliche Anzahl von Teilnehmern, einschließlich Ipsen-Mitarbeitern und Teilnehmer, die keine HCPs sind)</w:t>
      </w:r>
    </w:p>
    <w:p w14:paraId="3CB87214" w14:textId="77777777" w:rsidR="00F4687A" w:rsidRPr="006637E5" w:rsidRDefault="00F4687A" w:rsidP="00A018CC">
      <w:pPr>
        <w:numPr>
          <w:ilvl w:val="0"/>
          <w:numId w:val="14"/>
        </w:numPr>
        <w:spacing w:after="0" w:line="264" w:lineRule="auto"/>
        <w:ind w:left="1418" w:hanging="284"/>
        <w:rPr>
          <w:rFonts w:ascii="Arial" w:hAnsi="Arial" w:cs="Arial"/>
          <w:sz w:val="22"/>
          <w:szCs w:val="22"/>
          <w:lang w:val="de-DE"/>
        </w:rPr>
      </w:pPr>
      <w:r w:rsidRPr="006637E5">
        <w:rPr>
          <w:rFonts w:ascii="Arial" w:hAnsi="Arial" w:cs="Arial"/>
          <w:sz w:val="22"/>
          <w:szCs w:val="22"/>
          <w:lang w:val="de-DE" w:bidi="de-DE"/>
        </w:rPr>
        <w:t>Offenlegung: die Offenlegung des berechneten Betrages erfolgt nur bei den tatsächlich anwesenden HCPs</w:t>
      </w:r>
    </w:p>
    <w:p w14:paraId="0AFD31E0" w14:textId="77777777" w:rsidR="00F4687A" w:rsidRPr="006637E5" w:rsidRDefault="00F4687A" w:rsidP="00A018CC">
      <w:pPr>
        <w:numPr>
          <w:ilvl w:val="0"/>
          <w:numId w:val="14"/>
        </w:numPr>
        <w:spacing w:after="0" w:line="264" w:lineRule="auto"/>
        <w:ind w:left="1418" w:hanging="284"/>
        <w:rPr>
          <w:rFonts w:ascii="Arial" w:hAnsi="Arial" w:cs="Arial"/>
          <w:i/>
          <w:sz w:val="22"/>
          <w:szCs w:val="22"/>
          <w:lang w:val="de-DE"/>
        </w:rPr>
      </w:pPr>
      <w:r w:rsidRPr="006637E5">
        <w:rPr>
          <w:rFonts w:ascii="Arial" w:hAnsi="Arial" w:cs="Arial"/>
          <w:i/>
          <w:sz w:val="22"/>
          <w:szCs w:val="22"/>
          <w:lang w:val="de-DE" w:bidi="de-DE"/>
        </w:rPr>
        <w:t xml:space="preserve">Beispiel: Eine Veranstaltung mit 11 HCPs und 2 Ipsen-Mitarbeitern wird durchgeführt. Nur 8 der 11 HCPs haben an der Veranstaltung teilgenommen. Ipsen bezahlt eine Summe von 100 €. Es wird nur die geldwerte Leistung der 8 </w:t>
      </w:r>
      <w:r w:rsidRPr="006637E5">
        <w:rPr>
          <w:rFonts w:ascii="Arial" w:hAnsi="Arial" w:cs="Arial"/>
          <w:sz w:val="22"/>
          <w:szCs w:val="22"/>
          <w:lang w:val="de-DE" w:bidi="de-DE"/>
        </w:rPr>
        <w:t>anwesenden</w:t>
      </w:r>
      <w:r w:rsidRPr="006637E5">
        <w:rPr>
          <w:rFonts w:ascii="Arial" w:hAnsi="Arial" w:cs="Arial"/>
          <w:i/>
          <w:sz w:val="22"/>
          <w:szCs w:val="22"/>
          <w:lang w:val="de-DE" w:bidi="de-DE"/>
        </w:rPr>
        <w:t xml:space="preserve"> HCPs veröffentlicht (100 €/ (8+2) = 10 €). Weder die Kosten für die nicht erschienenen HCPs noch die der Ipsen-Mitarbeiter werden für die Veröffentlichung berücksichtigt.</w:t>
      </w:r>
    </w:p>
    <w:p w14:paraId="2E6F123A" w14:textId="77777777" w:rsidR="00F4687A" w:rsidRPr="006637E5" w:rsidRDefault="00F4687A" w:rsidP="00F4687A">
      <w:pPr>
        <w:spacing w:line="264" w:lineRule="auto"/>
        <w:ind w:left="1800"/>
        <w:rPr>
          <w:rFonts w:ascii="Arial" w:hAnsi="Arial" w:cs="Arial"/>
          <w:sz w:val="22"/>
          <w:szCs w:val="22"/>
          <w:lang w:val="de-DE"/>
        </w:rPr>
      </w:pPr>
    </w:p>
    <w:p w14:paraId="761B0938" w14:textId="77777777" w:rsidR="00F4687A" w:rsidRPr="006637E5" w:rsidRDefault="00F4687A" w:rsidP="00F4687A">
      <w:pPr>
        <w:pStyle w:val="level5"/>
        <w:spacing w:line="264" w:lineRule="auto"/>
        <w:jc w:val="both"/>
        <w:rPr>
          <w:rFonts w:ascii="Arial" w:hAnsi="Arial" w:cs="Arial"/>
          <w:sz w:val="22"/>
          <w:szCs w:val="22"/>
          <w:lang w:val="de-DE"/>
        </w:rPr>
      </w:pPr>
    </w:p>
    <w:p w14:paraId="063D947F" w14:textId="77777777" w:rsidR="00F4687A" w:rsidRPr="006637E5" w:rsidRDefault="00F4687A" w:rsidP="00A018CC">
      <w:pPr>
        <w:pStyle w:val="level5"/>
        <w:numPr>
          <w:ilvl w:val="0"/>
          <w:numId w:val="21"/>
        </w:numPr>
        <w:spacing w:line="264" w:lineRule="auto"/>
        <w:jc w:val="both"/>
        <w:rPr>
          <w:rFonts w:ascii="Arial" w:hAnsi="Arial" w:cs="Arial"/>
          <w:sz w:val="22"/>
          <w:szCs w:val="22"/>
          <w:lang w:val="de-DE"/>
        </w:rPr>
      </w:pPr>
      <w:r w:rsidRPr="006637E5">
        <w:rPr>
          <w:rFonts w:ascii="Arial" w:hAnsi="Arial" w:cs="Arial"/>
          <w:sz w:val="22"/>
          <w:szCs w:val="22"/>
          <w:lang w:val="de-DE" w:bidi="de-DE"/>
        </w:rPr>
        <w:t>Stornogebühren (Gebühren für Annullierung von bestätigten Vereinbarungen oder Bestellungen) werden nicht offengelegt.</w:t>
      </w:r>
    </w:p>
    <w:p w14:paraId="03767607" w14:textId="77777777" w:rsidR="00F4687A" w:rsidRPr="006637E5" w:rsidRDefault="00F4687A" w:rsidP="00F4687A">
      <w:pPr>
        <w:pStyle w:val="level5"/>
        <w:spacing w:line="264" w:lineRule="auto"/>
        <w:ind w:left="1389" w:hanging="453"/>
        <w:jc w:val="both"/>
        <w:rPr>
          <w:rFonts w:ascii="Arial" w:hAnsi="Arial" w:cs="Arial"/>
          <w:b/>
          <w:sz w:val="22"/>
          <w:szCs w:val="22"/>
          <w:lang w:val="de-DE"/>
        </w:rPr>
      </w:pPr>
    </w:p>
    <w:p w14:paraId="729A8C42" w14:textId="77777777" w:rsidR="00F4687A" w:rsidRPr="006637E5" w:rsidRDefault="00F4687A" w:rsidP="00A018CC">
      <w:pPr>
        <w:pStyle w:val="level5"/>
        <w:numPr>
          <w:ilvl w:val="0"/>
          <w:numId w:val="28"/>
        </w:numPr>
        <w:spacing w:line="264" w:lineRule="auto"/>
        <w:jc w:val="both"/>
        <w:rPr>
          <w:rFonts w:ascii="Arial" w:hAnsi="Arial" w:cs="Arial"/>
          <w:sz w:val="22"/>
          <w:szCs w:val="22"/>
          <w:u w:val="single"/>
          <w:lang w:val="de-DE"/>
        </w:rPr>
      </w:pPr>
      <w:r w:rsidRPr="006637E5">
        <w:rPr>
          <w:rFonts w:ascii="Arial" w:hAnsi="Arial" w:cs="Arial"/>
          <w:sz w:val="22"/>
          <w:szCs w:val="22"/>
          <w:u w:val="single"/>
          <w:lang w:val="de-DE" w:bidi="de-DE"/>
        </w:rPr>
        <w:t>Der Umgang mit Mehrwertsteuer und anderen Steuern</w:t>
      </w:r>
    </w:p>
    <w:p w14:paraId="2E03B624" w14:textId="77777777" w:rsidR="00F4687A" w:rsidRPr="006637E5" w:rsidRDefault="00F4687A" w:rsidP="00F4687A">
      <w:pPr>
        <w:pStyle w:val="level5"/>
        <w:spacing w:line="264" w:lineRule="auto"/>
        <w:ind w:left="1418"/>
        <w:jc w:val="both"/>
        <w:rPr>
          <w:rFonts w:ascii="Arial" w:hAnsi="Arial" w:cs="Arial"/>
          <w:b/>
          <w:sz w:val="22"/>
          <w:szCs w:val="22"/>
          <w:lang w:val="de-DE"/>
        </w:rPr>
      </w:pPr>
    </w:p>
    <w:p w14:paraId="5F6F47C9" w14:textId="77777777" w:rsidR="00F4687A" w:rsidRPr="006637E5" w:rsidRDefault="00F4687A" w:rsidP="00F4687A">
      <w:pPr>
        <w:spacing w:line="264" w:lineRule="auto"/>
        <w:rPr>
          <w:rFonts w:ascii="Arial" w:hAnsi="Arial" w:cs="Arial"/>
          <w:sz w:val="22"/>
          <w:szCs w:val="22"/>
          <w:lang w:val="de-DE"/>
        </w:rPr>
      </w:pPr>
      <w:r w:rsidRPr="006637E5">
        <w:rPr>
          <w:rFonts w:ascii="Arial" w:hAnsi="Arial" w:cs="Arial"/>
          <w:sz w:val="22"/>
          <w:szCs w:val="22"/>
          <w:lang w:val="de-DE" w:bidi="de-DE"/>
        </w:rPr>
        <w:t>Länder können den „Nettobetrag‟ oder den „Bruttobetrag‟ offenlegen (siehe „Lokale Gesichtspunkte‟).</w:t>
      </w:r>
      <w:r w:rsidRPr="006637E5">
        <w:rPr>
          <w:rFonts w:ascii="Arial" w:hAnsi="Arial" w:cs="Arial"/>
          <w:sz w:val="22"/>
          <w:szCs w:val="22"/>
          <w:lang w:val="de-DE"/>
        </w:rPr>
        <w:t xml:space="preserve"> Im Fall der Nichtausweisung möglicherweise enthaltener Steuern auf Auslandsrechnungen wird der auf den HCP oder die HCO entfallende Anteil des Rechnungsbetrages zugrunde gelegt.</w:t>
      </w:r>
    </w:p>
    <w:p w14:paraId="4B21D983" w14:textId="77777777" w:rsidR="00F4687A" w:rsidRPr="006637E5" w:rsidRDefault="00F4687A" w:rsidP="00F4687A">
      <w:pPr>
        <w:spacing w:line="264" w:lineRule="auto"/>
        <w:ind w:left="720"/>
        <w:rPr>
          <w:rFonts w:ascii="Arial" w:hAnsi="Arial" w:cs="Arial"/>
          <w:sz w:val="22"/>
          <w:szCs w:val="22"/>
          <w:lang w:val="de-DE"/>
        </w:rPr>
      </w:pPr>
    </w:p>
    <w:p w14:paraId="6CA25B37" w14:textId="77777777" w:rsidR="00F4687A" w:rsidRPr="006637E5" w:rsidRDefault="00F4687A" w:rsidP="00F4687A">
      <w:pPr>
        <w:pStyle w:val="level5"/>
        <w:spacing w:line="264" w:lineRule="auto"/>
        <w:ind w:left="1389"/>
        <w:jc w:val="both"/>
        <w:rPr>
          <w:rFonts w:ascii="Arial" w:hAnsi="Arial" w:cs="Arial"/>
          <w:sz w:val="22"/>
          <w:szCs w:val="22"/>
          <w:lang w:val="de-DE"/>
        </w:rPr>
      </w:pPr>
    </w:p>
    <w:p w14:paraId="2B924B03" w14:textId="77777777" w:rsidR="00F4687A" w:rsidRPr="006637E5" w:rsidRDefault="00F4687A" w:rsidP="00F4687A">
      <w:pPr>
        <w:pStyle w:val="level5"/>
        <w:spacing w:line="264" w:lineRule="auto"/>
        <w:jc w:val="both"/>
        <w:rPr>
          <w:rFonts w:ascii="Arial" w:hAnsi="Arial" w:cs="Arial"/>
          <w:sz w:val="22"/>
          <w:szCs w:val="22"/>
          <w:lang w:val="de-DE"/>
        </w:rPr>
      </w:pPr>
      <w:r w:rsidRPr="006637E5">
        <w:rPr>
          <w:rFonts w:ascii="Arial" w:hAnsi="Arial" w:cs="Arial"/>
          <w:sz w:val="22"/>
          <w:szCs w:val="22"/>
          <w:lang w:val="de-DE" w:bidi="de-DE"/>
        </w:rPr>
        <w:t>Lokale Gesichtspunkte der IPSEN PHARMA GmbH</w:t>
      </w:r>
    </w:p>
    <w:p w14:paraId="265479A6" w14:textId="77777777" w:rsidR="00F4687A" w:rsidRPr="006637E5" w:rsidRDefault="00F4687A" w:rsidP="00F4687A">
      <w:pPr>
        <w:pStyle w:val="level5"/>
        <w:spacing w:line="264" w:lineRule="auto"/>
        <w:ind w:left="1304"/>
        <w:jc w:val="both"/>
        <w:rPr>
          <w:rFonts w:ascii="Arial" w:hAnsi="Arial" w:cs="Arial"/>
          <w:sz w:val="22"/>
          <w:szCs w:val="22"/>
          <w:lang w:val="de-DE"/>
        </w:rPr>
      </w:pPr>
    </w:p>
    <w:p w14:paraId="11CB9AB1" w14:textId="77777777" w:rsidR="00F4687A" w:rsidRPr="006637E5" w:rsidRDefault="00F4687A" w:rsidP="00F4687A">
      <w:pPr>
        <w:autoSpaceDE w:val="0"/>
        <w:autoSpaceDN w:val="0"/>
        <w:adjustRightInd w:val="0"/>
        <w:spacing w:line="264" w:lineRule="auto"/>
        <w:rPr>
          <w:rFonts w:ascii="Arial" w:hAnsi="Arial" w:cs="Arial"/>
          <w:sz w:val="22"/>
          <w:szCs w:val="22"/>
          <w:lang w:val="de-DE"/>
        </w:rPr>
      </w:pPr>
      <w:r w:rsidRPr="006637E5">
        <w:rPr>
          <w:rFonts w:ascii="Arial" w:hAnsi="Arial" w:cs="Arial"/>
          <w:sz w:val="22"/>
          <w:szCs w:val="22"/>
          <w:lang w:val="de-DE"/>
        </w:rPr>
        <w:t xml:space="preserve">Die IPSEN PHARMA GmbH weist in ihrer Veröffentlichung der geldwerten Leistungen alle Beträge als Nettobeträge aus, das heißt ohne Umsatzsteuer (siehe Verordnung zu Artikel 9 VHC: Die erfassten Beträge der geldwerten Leistungen sind als Nettobeträge (abzüglich allfälliger Steuern und/oder Abgaben) auszuweisen). </w:t>
      </w:r>
    </w:p>
    <w:p w14:paraId="4AFA336B" w14:textId="77777777" w:rsidR="00F4687A" w:rsidRPr="006637E5" w:rsidRDefault="00F4687A" w:rsidP="00F4687A">
      <w:pPr>
        <w:spacing w:line="264" w:lineRule="auto"/>
        <w:rPr>
          <w:rFonts w:ascii="Arial" w:hAnsi="Arial" w:cs="Arial"/>
          <w:sz w:val="22"/>
          <w:szCs w:val="22"/>
          <w:lang w:val="de-DE" w:eastAsia="zh-CN" w:bidi="ar-AE"/>
        </w:rPr>
      </w:pPr>
    </w:p>
    <w:p w14:paraId="7B9375C5" w14:textId="77777777" w:rsidR="00F4687A" w:rsidRPr="006637E5" w:rsidRDefault="00F4687A" w:rsidP="00CC4BEF">
      <w:pPr>
        <w:pStyle w:val="berschrift2"/>
        <w:rPr>
          <w:lang w:val="de-DE"/>
        </w:rPr>
      </w:pPr>
      <w:bookmarkStart w:id="65" w:name="_Toc73182321"/>
      <w:bookmarkStart w:id="66" w:name="_Toc160116033"/>
      <w:proofErr w:type="spellStart"/>
      <w:r w:rsidRPr="00CC4BEF">
        <w:t>Währung</w:t>
      </w:r>
      <w:bookmarkEnd w:id="65"/>
      <w:bookmarkEnd w:id="66"/>
      <w:proofErr w:type="spellEnd"/>
      <w:r w:rsidRPr="006637E5">
        <w:rPr>
          <w:lang w:val="de-DE" w:bidi="de-DE"/>
        </w:rPr>
        <w:t xml:space="preserve"> </w:t>
      </w:r>
    </w:p>
    <w:p w14:paraId="631A07F7" w14:textId="77777777" w:rsidR="00F4687A" w:rsidRPr="006637E5" w:rsidRDefault="00F4687A" w:rsidP="00F4687A">
      <w:pPr>
        <w:pStyle w:val="Text"/>
        <w:spacing w:line="264" w:lineRule="auto"/>
        <w:rPr>
          <w:rFonts w:ascii="Arial" w:hAnsi="Arial" w:cs="Arial"/>
          <w:sz w:val="22"/>
          <w:szCs w:val="22"/>
          <w:lang w:val="de-DE"/>
        </w:rPr>
      </w:pPr>
    </w:p>
    <w:p w14:paraId="78B0833E" w14:textId="77777777" w:rsidR="00F4687A" w:rsidRPr="006637E5" w:rsidRDefault="00F4687A" w:rsidP="00F4687A">
      <w:pPr>
        <w:pStyle w:val="level5"/>
        <w:spacing w:line="264" w:lineRule="auto"/>
        <w:jc w:val="both"/>
        <w:rPr>
          <w:rFonts w:ascii="Arial" w:hAnsi="Arial" w:cs="Arial"/>
          <w:sz w:val="22"/>
          <w:szCs w:val="22"/>
          <w:lang w:val="de-DE"/>
        </w:rPr>
      </w:pPr>
      <w:r w:rsidRPr="006637E5">
        <w:rPr>
          <w:rFonts w:ascii="Arial" w:hAnsi="Arial" w:cs="Arial"/>
          <w:sz w:val="22"/>
          <w:szCs w:val="22"/>
          <w:lang w:val="de-DE" w:bidi="de-DE"/>
        </w:rPr>
        <w:t xml:space="preserve">Anforderungen des EFPIA </w:t>
      </w:r>
    </w:p>
    <w:p w14:paraId="26A7CCAC" w14:textId="77777777" w:rsidR="00F4687A" w:rsidRPr="006637E5" w:rsidRDefault="00F4687A" w:rsidP="00F4687A">
      <w:pPr>
        <w:spacing w:line="264" w:lineRule="auto"/>
        <w:rPr>
          <w:rFonts w:ascii="Arial" w:hAnsi="Arial" w:cs="Arial"/>
          <w:sz w:val="22"/>
          <w:szCs w:val="22"/>
          <w:lang w:val="de-DE"/>
        </w:rPr>
      </w:pPr>
    </w:p>
    <w:p w14:paraId="0E63B2BC" w14:textId="77777777" w:rsidR="00F4687A" w:rsidRPr="006637E5" w:rsidRDefault="00F4687A" w:rsidP="00F4687A">
      <w:pPr>
        <w:spacing w:line="264" w:lineRule="auto"/>
        <w:rPr>
          <w:rFonts w:ascii="Arial" w:hAnsi="Arial" w:cs="Arial"/>
          <w:i/>
          <w:sz w:val="22"/>
          <w:szCs w:val="22"/>
          <w:lang w:val="de-DE"/>
        </w:rPr>
      </w:pPr>
      <w:r w:rsidRPr="006637E5">
        <w:rPr>
          <w:rFonts w:ascii="Arial" w:hAnsi="Arial" w:cs="Arial"/>
          <w:sz w:val="22"/>
          <w:szCs w:val="22"/>
          <w:lang w:val="de-DE" w:bidi="de-DE"/>
        </w:rPr>
        <w:t xml:space="preserve">Gemäß Frage 19 der EFPIA-HCP/HCO-Transparenzkodex-FAQ-Fragensammlung 1, </w:t>
      </w:r>
      <w:r w:rsidRPr="006637E5">
        <w:rPr>
          <w:rFonts w:ascii="Arial" w:hAnsi="Arial" w:cs="Arial"/>
          <w:i/>
          <w:iCs/>
          <w:sz w:val="22"/>
          <w:szCs w:val="22"/>
          <w:lang w:val="de-DE" w:bidi="de-DE"/>
        </w:rPr>
        <w:t>„entscheiden die EFPIA-Mitgliedsverbände über die zu verwendende Währung für die relevanten Offenlegungen. Es ist sehr wahrscheinlich die lokale Währung (d. h. die Währung des Landes, in dem der Empfänger seine Haupttätigkeit ausübt) oder die Beträge werden in Euro ausgewiesen.</w:t>
      </w:r>
    </w:p>
    <w:p w14:paraId="21CC9E61" w14:textId="77777777" w:rsidR="00F4687A" w:rsidRPr="006637E5" w:rsidRDefault="00F4687A" w:rsidP="00F4687A">
      <w:pPr>
        <w:spacing w:line="264" w:lineRule="auto"/>
        <w:rPr>
          <w:rFonts w:ascii="Arial" w:hAnsi="Arial" w:cs="Arial"/>
          <w:i/>
          <w:sz w:val="22"/>
          <w:szCs w:val="22"/>
          <w:lang w:val="de-DE"/>
        </w:rPr>
      </w:pPr>
      <w:r w:rsidRPr="006637E5">
        <w:rPr>
          <w:rFonts w:ascii="Arial" w:hAnsi="Arial" w:cs="Arial"/>
          <w:i/>
          <w:iCs/>
          <w:sz w:val="22"/>
          <w:szCs w:val="22"/>
          <w:lang w:val="de-DE" w:bidi="de-DE"/>
        </w:rPr>
        <w:lastRenderedPageBreak/>
        <w:t>Wo geldwerte Leistungen in einer anderen Währung als die Währung vorgenommen werden, in der die Offenlegung angezeigt wird, müssen Mitgliedsunternehmen in ihren Hinweisen zur Methodik beschreiben, wie sie die Währungsumrechnungen handhaben‟.</w:t>
      </w:r>
    </w:p>
    <w:p w14:paraId="2A2C30F3" w14:textId="77777777" w:rsidR="00F4687A" w:rsidRPr="006637E5" w:rsidRDefault="00F4687A" w:rsidP="00F4687A">
      <w:pPr>
        <w:spacing w:line="264" w:lineRule="auto"/>
        <w:rPr>
          <w:rFonts w:ascii="Arial" w:hAnsi="Arial" w:cs="Arial"/>
          <w:sz w:val="22"/>
          <w:szCs w:val="22"/>
          <w:lang w:val="de-DE"/>
        </w:rPr>
      </w:pPr>
    </w:p>
    <w:p w14:paraId="7C5EA6B3" w14:textId="77777777" w:rsidR="00F4687A" w:rsidRPr="006637E5" w:rsidRDefault="00F4687A" w:rsidP="00F4687A">
      <w:pPr>
        <w:pStyle w:val="level5"/>
        <w:spacing w:line="264" w:lineRule="auto"/>
        <w:jc w:val="both"/>
        <w:rPr>
          <w:rFonts w:ascii="Arial" w:hAnsi="Arial" w:cs="Arial"/>
          <w:sz w:val="22"/>
          <w:szCs w:val="22"/>
          <w:lang w:val="de-DE"/>
        </w:rPr>
      </w:pPr>
      <w:r w:rsidRPr="006637E5">
        <w:rPr>
          <w:rFonts w:ascii="Arial" w:hAnsi="Arial" w:cs="Arial"/>
          <w:sz w:val="22"/>
          <w:szCs w:val="22"/>
          <w:lang w:val="de-DE" w:bidi="de-DE"/>
        </w:rPr>
        <w:t xml:space="preserve">Gesichtspunkte der Ipsen-Gruppe </w:t>
      </w:r>
    </w:p>
    <w:p w14:paraId="562E2BB8" w14:textId="77777777" w:rsidR="00F4687A" w:rsidRPr="006637E5" w:rsidRDefault="00F4687A" w:rsidP="00F4687A">
      <w:pPr>
        <w:pStyle w:val="level5"/>
        <w:spacing w:line="264" w:lineRule="auto"/>
        <w:jc w:val="both"/>
        <w:rPr>
          <w:rFonts w:ascii="Arial" w:hAnsi="Arial" w:cs="Arial"/>
          <w:sz w:val="22"/>
          <w:szCs w:val="22"/>
          <w:lang w:val="de-DE"/>
        </w:rPr>
      </w:pPr>
    </w:p>
    <w:p w14:paraId="44501413" w14:textId="77777777" w:rsidR="00F4687A" w:rsidRPr="006637E5" w:rsidRDefault="00F4687A" w:rsidP="00F4687A">
      <w:pPr>
        <w:pStyle w:val="level5"/>
        <w:spacing w:line="264" w:lineRule="auto"/>
        <w:jc w:val="both"/>
        <w:rPr>
          <w:rFonts w:ascii="Arial" w:hAnsi="Arial" w:cs="Arial"/>
          <w:sz w:val="22"/>
          <w:szCs w:val="22"/>
          <w:lang w:val="de-DE"/>
        </w:rPr>
      </w:pPr>
      <w:r w:rsidRPr="006637E5">
        <w:rPr>
          <w:rFonts w:ascii="Arial" w:hAnsi="Arial" w:cs="Arial"/>
          <w:sz w:val="22"/>
          <w:szCs w:val="22"/>
          <w:lang w:val="de-DE" w:bidi="de-DE"/>
        </w:rPr>
        <w:t>Die Währung der offengelegten Beträge in dem Bericht ist die Währung des Landes, in dem die Offenlegung erfolgt, auch wenn die Bezahlung der geldwerten Leistungen in einer anderen Währung erfolgte.</w:t>
      </w:r>
    </w:p>
    <w:p w14:paraId="4F1EFBC3" w14:textId="77777777" w:rsidR="00F4687A" w:rsidRPr="006637E5" w:rsidRDefault="00F4687A" w:rsidP="00F4687A">
      <w:pPr>
        <w:pStyle w:val="level5"/>
        <w:spacing w:line="264" w:lineRule="auto"/>
        <w:jc w:val="both"/>
        <w:rPr>
          <w:rFonts w:ascii="Arial" w:hAnsi="Arial" w:cs="Arial"/>
          <w:i/>
          <w:sz w:val="22"/>
          <w:szCs w:val="22"/>
          <w:lang w:val="de-DE"/>
        </w:rPr>
      </w:pPr>
      <w:r w:rsidRPr="006637E5">
        <w:rPr>
          <w:rFonts w:ascii="Arial" w:hAnsi="Arial" w:cs="Arial"/>
          <w:sz w:val="22"/>
          <w:szCs w:val="22"/>
          <w:lang w:val="de-DE" w:bidi="de-DE"/>
        </w:rPr>
        <w:t>Sollten geldwerte Leistungen in einer anderen Währung vorgenommen worden sein, haben die Transparenzsysteme von Ipsen die offengelegte Summe in die lokale Währung umgerechnet, auf Grundlage des tagesaktuellen Währungskurses am Tag der geldwerten Leistungen</w:t>
      </w:r>
      <w:r w:rsidRPr="006637E5">
        <w:rPr>
          <w:rFonts w:ascii="Arial" w:hAnsi="Arial" w:cs="Arial"/>
          <w:i/>
          <w:iCs/>
          <w:sz w:val="22"/>
          <w:szCs w:val="22"/>
          <w:lang w:val="de-DE" w:bidi="de-DE"/>
        </w:rPr>
        <w:t>.</w:t>
      </w:r>
    </w:p>
    <w:p w14:paraId="72AD4007" w14:textId="77777777" w:rsidR="00F4687A" w:rsidRDefault="00F4687A" w:rsidP="00F4687A">
      <w:pPr>
        <w:pStyle w:val="level5"/>
        <w:spacing w:line="264" w:lineRule="auto"/>
        <w:jc w:val="both"/>
        <w:rPr>
          <w:rFonts w:ascii="Arial" w:hAnsi="Arial" w:cs="Arial"/>
          <w:sz w:val="22"/>
          <w:szCs w:val="22"/>
          <w:lang w:val="de-DE"/>
        </w:rPr>
      </w:pPr>
    </w:p>
    <w:p w14:paraId="361F7AE6" w14:textId="77777777" w:rsidR="00F4687A" w:rsidRDefault="00F4687A" w:rsidP="00F4687A">
      <w:pPr>
        <w:pStyle w:val="level5"/>
        <w:spacing w:line="264" w:lineRule="auto"/>
        <w:jc w:val="both"/>
        <w:rPr>
          <w:rFonts w:ascii="Arial" w:hAnsi="Arial" w:cs="Arial"/>
          <w:sz w:val="22"/>
          <w:szCs w:val="22"/>
          <w:lang w:val="de-DE"/>
        </w:rPr>
      </w:pPr>
    </w:p>
    <w:p w14:paraId="70BA8F9C" w14:textId="77777777" w:rsidR="00F4687A" w:rsidRPr="006637E5" w:rsidRDefault="00F4687A" w:rsidP="00F4687A">
      <w:pPr>
        <w:pStyle w:val="level5"/>
        <w:spacing w:line="264" w:lineRule="auto"/>
        <w:jc w:val="both"/>
        <w:rPr>
          <w:rFonts w:ascii="Arial" w:hAnsi="Arial" w:cs="Arial"/>
          <w:sz w:val="22"/>
          <w:szCs w:val="22"/>
          <w:lang w:val="de-DE"/>
        </w:rPr>
      </w:pPr>
    </w:p>
    <w:p w14:paraId="40244D81" w14:textId="77777777" w:rsidR="00F4687A" w:rsidRPr="006637E5" w:rsidRDefault="00F4687A" w:rsidP="00F4687A">
      <w:pPr>
        <w:pStyle w:val="level5"/>
        <w:spacing w:line="264" w:lineRule="auto"/>
        <w:jc w:val="both"/>
        <w:rPr>
          <w:rFonts w:ascii="Arial" w:hAnsi="Arial" w:cs="Arial"/>
          <w:sz w:val="22"/>
          <w:szCs w:val="22"/>
          <w:lang w:val="de-DE"/>
        </w:rPr>
      </w:pPr>
      <w:r w:rsidRPr="006637E5">
        <w:rPr>
          <w:rFonts w:ascii="Arial" w:hAnsi="Arial" w:cs="Arial"/>
          <w:sz w:val="22"/>
          <w:szCs w:val="22"/>
          <w:lang w:val="de-DE" w:bidi="de-DE"/>
        </w:rPr>
        <w:t>Lokale Gesichtspunkte der IPSEN PHARMA GmbH</w:t>
      </w:r>
    </w:p>
    <w:p w14:paraId="4BBE3530" w14:textId="77777777" w:rsidR="00F4687A" w:rsidRPr="006637E5" w:rsidRDefault="00F4687A" w:rsidP="00F4687A">
      <w:pPr>
        <w:autoSpaceDE w:val="0"/>
        <w:autoSpaceDN w:val="0"/>
        <w:adjustRightInd w:val="0"/>
        <w:rPr>
          <w:rFonts w:ascii="Arial" w:hAnsi="Arial" w:cs="Arial"/>
          <w:i/>
          <w:sz w:val="22"/>
          <w:szCs w:val="22"/>
          <w:lang w:val="de-DE"/>
        </w:rPr>
      </w:pPr>
    </w:p>
    <w:p w14:paraId="5B0B5EC8" w14:textId="77777777" w:rsidR="00F4687A" w:rsidRPr="006637E5" w:rsidRDefault="00F4687A" w:rsidP="00F4687A">
      <w:pPr>
        <w:autoSpaceDE w:val="0"/>
        <w:autoSpaceDN w:val="0"/>
        <w:adjustRightInd w:val="0"/>
        <w:spacing w:line="264" w:lineRule="auto"/>
        <w:rPr>
          <w:rFonts w:ascii="Arial" w:hAnsi="Arial" w:cs="Arial"/>
          <w:sz w:val="22"/>
          <w:szCs w:val="22"/>
          <w:lang w:val="de-DE" w:bidi="de-DE"/>
        </w:rPr>
      </w:pPr>
      <w:r w:rsidRPr="006637E5">
        <w:rPr>
          <w:rFonts w:ascii="Arial" w:hAnsi="Arial" w:cs="Arial"/>
          <w:sz w:val="22"/>
          <w:szCs w:val="22"/>
          <w:lang w:val="de-DE"/>
        </w:rPr>
        <w:t xml:space="preserve">Die </w:t>
      </w:r>
      <w:r w:rsidRPr="006637E5">
        <w:rPr>
          <w:rFonts w:ascii="Arial" w:hAnsi="Arial" w:cs="Arial"/>
          <w:sz w:val="22"/>
          <w:szCs w:val="22"/>
          <w:lang w:val="de-DE" w:bidi="de-DE"/>
        </w:rPr>
        <w:t>IPSEN PHARMA GmbH</w:t>
      </w:r>
      <w:r w:rsidRPr="006637E5" w:rsidDel="007D052E">
        <w:rPr>
          <w:rFonts w:ascii="Arial" w:hAnsi="Arial" w:cs="Arial"/>
          <w:sz w:val="22"/>
          <w:szCs w:val="22"/>
          <w:lang w:val="de-DE"/>
        </w:rPr>
        <w:t xml:space="preserve"> </w:t>
      </w:r>
      <w:r w:rsidRPr="006637E5">
        <w:rPr>
          <w:rFonts w:ascii="Arial" w:hAnsi="Arial" w:cs="Arial"/>
          <w:sz w:val="22"/>
          <w:szCs w:val="22"/>
          <w:lang w:val="de-DE"/>
        </w:rPr>
        <w:t>veröffentlicht die Beträge in</w:t>
      </w:r>
      <w:r w:rsidRPr="006637E5">
        <w:rPr>
          <w:rFonts w:ascii="Arial" w:hAnsi="Arial" w:cs="Arial"/>
          <w:i/>
          <w:sz w:val="22"/>
          <w:szCs w:val="22"/>
          <w:lang w:val="de-DE"/>
        </w:rPr>
        <w:t xml:space="preserve"> </w:t>
      </w:r>
      <w:r w:rsidRPr="006637E5">
        <w:rPr>
          <w:rFonts w:ascii="Arial" w:hAnsi="Arial" w:cs="Arial"/>
          <w:sz w:val="22"/>
          <w:szCs w:val="22"/>
          <w:lang w:val="de-DE"/>
        </w:rPr>
        <w:t>EURO (siehe Verordnung zu Artikel 9 VHC</w:t>
      </w:r>
      <w:r w:rsidRPr="006637E5">
        <w:rPr>
          <w:rFonts w:ascii="Arial" w:hAnsi="Arial" w:cs="Arial"/>
          <w:sz w:val="22"/>
          <w:szCs w:val="22"/>
          <w:lang w:val="de-DE" w:bidi="de-DE"/>
        </w:rPr>
        <w:t xml:space="preserve">: Die erfassten Beträge der geldwerten Leistungen sind in EURO anzugeben. Sofern es sich bei den erfassten Beträgen der geldwerten Leistungen um Beträge in ausländischer Währung handelt, sind diese in EURO umzurechnen; die Umrechnung hat nach den Grundsätzen der ordnungsgemäßen Buchführung und Bilanzierung zu erfolgen.). </w:t>
      </w:r>
    </w:p>
    <w:p w14:paraId="5AED069D" w14:textId="77777777" w:rsidR="00F4687A" w:rsidRPr="006637E5" w:rsidRDefault="00F4687A" w:rsidP="00F4687A">
      <w:pPr>
        <w:spacing w:line="264" w:lineRule="auto"/>
        <w:rPr>
          <w:rFonts w:ascii="Arial" w:hAnsi="Arial" w:cs="Arial"/>
          <w:i/>
          <w:sz w:val="22"/>
          <w:szCs w:val="22"/>
          <w:highlight w:val="yellow"/>
          <w:lang w:val="de-DE"/>
        </w:rPr>
      </w:pPr>
    </w:p>
    <w:p w14:paraId="52239312" w14:textId="3735D407" w:rsidR="00F4687A" w:rsidRPr="006637E5" w:rsidRDefault="00F4687A" w:rsidP="00CC4BEF">
      <w:pPr>
        <w:pStyle w:val="berschrift1"/>
        <w:rPr>
          <w:lang w:val="de-DE"/>
        </w:rPr>
      </w:pPr>
      <w:bookmarkStart w:id="67" w:name="_Toc73182322"/>
      <w:bookmarkStart w:id="68" w:name="_Toc160116034"/>
      <w:r w:rsidRPr="006637E5">
        <w:rPr>
          <w:lang w:val="de-DE" w:bidi="de-DE"/>
        </w:rPr>
        <w:t xml:space="preserve">Form der </w:t>
      </w:r>
      <w:proofErr w:type="spellStart"/>
      <w:r w:rsidRPr="00CC4BEF">
        <w:t>Offenlegung</w:t>
      </w:r>
      <w:bookmarkEnd w:id="67"/>
      <w:bookmarkEnd w:id="68"/>
      <w:proofErr w:type="spellEnd"/>
    </w:p>
    <w:p w14:paraId="39CDF1CE" w14:textId="77777777" w:rsidR="00F4687A" w:rsidRPr="006637E5" w:rsidRDefault="00F4687A" w:rsidP="00F4687A">
      <w:pPr>
        <w:pStyle w:val="Text"/>
        <w:spacing w:line="264" w:lineRule="auto"/>
        <w:rPr>
          <w:rFonts w:ascii="Arial" w:hAnsi="Arial" w:cs="Arial"/>
          <w:sz w:val="22"/>
          <w:szCs w:val="22"/>
          <w:lang w:val="de-DE"/>
        </w:rPr>
      </w:pPr>
    </w:p>
    <w:p w14:paraId="2CC244A1" w14:textId="77777777" w:rsidR="00F4687A" w:rsidRPr="006637E5" w:rsidRDefault="00F4687A" w:rsidP="00CC4BEF">
      <w:pPr>
        <w:pStyle w:val="berschrift2"/>
        <w:rPr>
          <w:lang w:val="de-DE"/>
        </w:rPr>
      </w:pPr>
      <w:bookmarkStart w:id="69" w:name="_Toc73182323"/>
      <w:bookmarkStart w:id="70" w:name="_Toc160116035"/>
      <w:r w:rsidRPr="006637E5">
        <w:rPr>
          <w:lang w:val="de-DE" w:bidi="de-DE"/>
        </w:rPr>
        <w:t xml:space="preserve">Sprache der </w:t>
      </w:r>
      <w:proofErr w:type="spellStart"/>
      <w:r w:rsidRPr="00CC4BEF">
        <w:t>Offenlegung</w:t>
      </w:r>
      <w:bookmarkEnd w:id="69"/>
      <w:bookmarkEnd w:id="70"/>
      <w:proofErr w:type="spellEnd"/>
      <w:r w:rsidRPr="006637E5">
        <w:rPr>
          <w:lang w:val="de-DE" w:bidi="de-DE"/>
        </w:rPr>
        <w:t xml:space="preserve"> </w:t>
      </w:r>
    </w:p>
    <w:p w14:paraId="33CF9155" w14:textId="77777777" w:rsidR="00F4687A" w:rsidRPr="006637E5" w:rsidRDefault="00F4687A" w:rsidP="00F4687A">
      <w:pPr>
        <w:spacing w:line="264" w:lineRule="auto"/>
        <w:rPr>
          <w:rFonts w:ascii="Arial" w:hAnsi="Arial" w:cs="Arial"/>
          <w:sz w:val="22"/>
          <w:szCs w:val="22"/>
          <w:lang w:val="de-DE"/>
        </w:rPr>
      </w:pPr>
    </w:p>
    <w:p w14:paraId="3D07303D" w14:textId="77777777" w:rsidR="00F4687A" w:rsidRPr="006637E5" w:rsidRDefault="00F4687A" w:rsidP="00F4687A">
      <w:pPr>
        <w:pStyle w:val="level5"/>
        <w:spacing w:line="264" w:lineRule="auto"/>
        <w:jc w:val="both"/>
        <w:rPr>
          <w:rFonts w:ascii="Arial" w:hAnsi="Arial" w:cs="Arial"/>
          <w:sz w:val="22"/>
          <w:szCs w:val="22"/>
          <w:lang w:val="de-DE"/>
        </w:rPr>
      </w:pPr>
      <w:r w:rsidRPr="006637E5">
        <w:rPr>
          <w:rFonts w:ascii="Arial" w:hAnsi="Arial" w:cs="Arial"/>
          <w:sz w:val="22"/>
          <w:szCs w:val="22"/>
          <w:lang w:val="de-DE" w:bidi="de-DE"/>
        </w:rPr>
        <w:t xml:space="preserve">Anforderungen des EFPIA </w:t>
      </w:r>
    </w:p>
    <w:p w14:paraId="57D25D24" w14:textId="77777777" w:rsidR="00F4687A" w:rsidRPr="006637E5" w:rsidRDefault="00F4687A" w:rsidP="00F4687A">
      <w:pPr>
        <w:spacing w:line="264" w:lineRule="auto"/>
        <w:rPr>
          <w:rFonts w:ascii="Arial" w:hAnsi="Arial" w:cs="Arial"/>
          <w:sz w:val="22"/>
          <w:szCs w:val="22"/>
          <w:lang w:val="de-DE"/>
        </w:rPr>
      </w:pPr>
    </w:p>
    <w:p w14:paraId="3C4C04C5" w14:textId="77777777" w:rsidR="00F4687A" w:rsidRPr="006637E5" w:rsidRDefault="00F4687A" w:rsidP="00F4687A">
      <w:pPr>
        <w:spacing w:line="264" w:lineRule="auto"/>
        <w:rPr>
          <w:rFonts w:ascii="Arial" w:hAnsi="Arial" w:cs="Arial"/>
          <w:sz w:val="22"/>
          <w:szCs w:val="22"/>
          <w:lang w:val="de-DE"/>
        </w:rPr>
      </w:pPr>
      <w:r w:rsidRPr="006637E5">
        <w:rPr>
          <w:rFonts w:ascii="Arial" w:hAnsi="Arial" w:cs="Arial"/>
          <w:sz w:val="22"/>
          <w:szCs w:val="22"/>
          <w:lang w:val="de-DE" w:bidi="de-DE"/>
        </w:rPr>
        <w:t xml:space="preserve">Gemäß Paragraf 2.06 des EFPIA-HCP/HCO-Transparenzkodex </w:t>
      </w:r>
      <w:r w:rsidRPr="006637E5">
        <w:rPr>
          <w:rFonts w:ascii="Arial" w:hAnsi="Arial" w:cs="Arial"/>
          <w:iCs/>
          <w:sz w:val="22"/>
          <w:szCs w:val="22"/>
          <w:lang w:val="de-DE" w:bidi="de-DE"/>
        </w:rPr>
        <w:t>„Sprache der Offenlegung‟, „müssen Offenlegungen in der oder den Sprachen erfolgen, die gemäß dem nationalen Kodex durch den jeweiligen Mitgliedsverband vorgeschrieben sind. Die Mitgliedsunternehmen sollten Offenlegungen in englischer Sprache, zusätzlich zu den verpflichtenden Offenlegungen in der lokalen Sprache (die nicht Englisch ist), vornehmen.‟</w:t>
      </w:r>
      <w:r>
        <w:rPr>
          <w:rFonts w:ascii="Arial" w:hAnsi="Arial" w:cs="Arial"/>
          <w:iCs/>
          <w:sz w:val="22"/>
          <w:szCs w:val="22"/>
          <w:lang w:val="de-DE" w:bidi="de-DE"/>
        </w:rPr>
        <w:t>.</w:t>
      </w:r>
    </w:p>
    <w:p w14:paraId="4B5FD979" w14:textId="77777777" w:rsidR="00F4687A" w:rsidRPr="006637E5" w:rsidRDefault="00F4687A" w:rsidP="00F4687A">
      <w:pPr>
        <w:pStyle w:val="level5"/>
        <w:spacing w:line="264" w:lineRule="auto"/>
        <w:ind w:left="1389"/>
        <w:jc w:val="both"/>
        <w:rPr>
          <w:rFonts w:ascii="Arial" w:hAnsi="Arial" w:cs="Arial"/>
          <w:sz w:val="22"/>
          <w:szCs w:val="22"/>
          <w:lang w:val="de-DE"/>
        </w:rPr>
      </w:pPr>
    </w:p>
    <w:p w14:paraId="3726E3FB" w14:textId="77777777" w:rsidR="00F4687A" w:rsidRPr="006637E5" w:rsidRDefault="00F4687A" w:rsidP="00F4687A">
      <w:pPr>
        <w:pStyle w:val="level5"/>
        <w:spacing w:line="264" w:lineRule="auto"/>
        <w:jc w:val="both"/>
        <w:rPr>
          <w:rFonts w:ascii="Arial" w:hAnsi="Arial" w:cs="Arial"/>
          <w:sz w:val="22"/>
          <w:szCs w:val="22"/>
          <w:lang w:val="de-DE"/>
        </w:rPr>
      </w:pPr>
      <w:r w:rsidRPr="006637E5">
        <w:rPr>
          <w:rFonts w:ascii="Arial" w:hAnsi="Arial" w:cs="Arial"/>
          <w:sz w:val="22"/>
          <w:szCs w:val="22"/>
          <w:lang w:val="de-DE" w:bidi="de-DE"/>
        </w:rPr>
        <w:t>Gesichtspunkte der Ipsen-Gruppe</w:t>
      </w:r>
    </w:p>
    <w:p w14:paraId="6A04D2AC" w14:textId="77777777" w:rsidR="00F4687A" w:rsidRPr="006637E5" w:rsidRDefault="00F4687A" w:rsidP="00F4687A">
      <w:pPr>
        <w:spacing w:line="264" w:lineRule="auto"/>
        <w:rPr>
          <w:rFonts w:ascii="Arial" w:hAnsi="Arial" w:cs="Arial"/>
          <w:sz w:val="22"/>
          <w:szCs w:val="22"/>
          <w:lang w:val="de-DE"/>
        </w:rPr>
      </w:pPr>
    </w:p>
    <w:p w14:paraId="5612FD0E" w14:textId="77777777" w:rsidR="00F4687A" w:rsidRPr="006637E5" w:rsidRDefault="00F4687A" w:rsidP="00F4687A">
      <w:pPr>
        <w:pStyle w:val="level5"/>
        <w:spacing w:line="264" w:lineRule="auto"/>
        <w:jc w:val="both"/>
        <w:rPr>
          <w:rFonts w:ascii="Arial" w:hAnsi="Arial" w:cs="Arial"/>
          <w:sz w:val="22"/>
          <w:szCs w:val="22"/>
          <w:lang w:val="de-DE"/>
        </w:rPr>
      </w:pPr>
      <w:r w:rsidRPr="006637E5">
        <w:rPr>
          <w:rFonts w:ascii="Arial" w:hAnsi="Arial" w:cs="Arial"/>
          <w:sz w:val="22"/>
          <w:szCs w:val="22"/>
          <w:lang w:val="de-DE" w:bidi="de-DE"/>
        </w:rPr>
        <w:t xml:space="preserve">Der Bericht wird sowohl in der lokalen als auch in der englischen Sprache veröffentlicht. </w:t>
      </w:r>
    </w:p>
    <w:p w14:paraId="3182E37E" w14:textId="77777777" w:rsidR="00F4687A" w:rsidRPr="006637E5" w:rsidRDefault="00F4687A" w:rsidP="00F4687A">
      <w:pPr>
        <w:pStyle w:val="level5"/>
        <w:spacing w:line="264" w:lineRule="auto"/>
        <w:jc w:val="both"/>
        <w:rPr>
          <w:rFonts w:ascii="Arial" w:hAnsi="Arial" w:cs="Arial"/>
          <w:sz w:val="22"/>
          <w:szCs w:val="22"/>
          <w:lang w:val="de-DE"/>
        </w:rPr>
      </w:pPr>
    </w:p>
    <w:p w14:paraId="055E37B6" w14:textId="77777777" w:rsidR="00F4687A" w:rsidRPr="006637E5" w:rsidRDefault="00F4687A" w:rsidP="00F4687A">
      <w:pPr>
        <w:pStyle w:val="level5"/>
        <w:spacing w:line="264" w:lineRule="auto"/>
        <w:jc w:val="both"/>
        <w:rPr>
          <w:rFonts w:ascii="Arial" w:hAnsi="Arial" w:cs="Arial"/>
          <w:sz w:val="22"/>
          <w:szCs w:val="22"/>
          <w:lang w:val="de-DE"/>
        </w:rPr>
      </w:pPr>
      <w:r w:rsidRPr="006637E5">
        <w:rPr>
          <w:rFonts w:ascii="Arial" w:hAnsi="Arial" w:cs="Arial"/>
          <w:sz w:val="22"/>
          <w:szCs w:val="22"/>
          <w:lang w:val="de-DE" w:bidi="de-DE"/>
        </w:rPr>
        <w:t>Lokale Gesichtspunkte der IPSEN PHARMA GmbH</w:t>
      </w:r>
    </w:p>
    <w:p w14:paraId="0A8BF9EB" w14:textId="77777777" w:rsidR="00F4687A" w:rsidRPr="006637E5" w:rsidRDefault="00F4687A" w:rsidP="00F4687A">
      <w:pPr>
        <w:spacing w:line="264" w:lineRule="auto"/>
        <w:rPr>
          <w:rFonts w:ascii="Arial" w:hAnsi="Arial" w:cs="Arial"/>
          <w:sz w:val="22"/>
          <w:szCs w:val="22"/>
          <w:lang w:val="de-DE"/>
        </w:rPr>
      </w:pPr>
    </w:p>
    <w:p w14:paraId="36FF53B6" w14:textId="77777777" w:rsidR="00F4687A" w:rsidRPr="006637E5" w:rsidRDefault="00F4687A" w:rsidP="00F4687A">
      <w:pPr>
        <w:spacing w:line="264" w:lineRule="auto"/>
        <w:rPr>
          <w:rFonts w:ascii="Arial" w:hAnsi="Arial" w:cs="Arial"/>
          <w:sz w:val="22"/>
          <w:szCs w:val="22"/>
          <w:lang w:val="de-DE" w:bidi="de-DE"/>
        </w:rPr>
      </w:pPr>
      <w:r w:rsidRPr="006637E5">
        <w:rPr>
          <w:rFonts w:ascii="Arial" w:hAnsi="Arial" w:cs="Arial"/>
          <w:sz w:val="22"/>
          <w:szCs w:val="22"/>
          <w:lang w:val="de-DE"/>
        </w:rPr>
        <w:t xml:space="preserve">Die </w:t>
      </w:r>
      <w:r w:rsidRPr="006637E5">
        <w:rPr>
          <w:rFonts w:ascii="Arial" w:hAnsi="Arial" w:cs="Arial"/>
          <w:sz w:val="22"/>
          <w:szCs w:val="22"/>
          <w:lang w:val="de-DE" w:bidi="de-DE"/>
        </w:rPr>
        <w:t>IPSEN PHARMA GmbH wird den Bericht in Deutsch veröffentlichen.</w:t>
      </w:r>
    </w:p>
    <w:p w14:paraId="7C3B2E74" w14:textId="77777777" w:rsidR="00F4687A" w:rsidRPr="006637E5" w:rsidRDefault="00F4687A" w:rsidP="00F4687A">
      <w:pPr>
        <w:spacing w:line="264" w:lineRule="auto"/>
        <w:rPr>
          <w:rFonts w:ascii="Arial" w:hAnsi="Arial" w:cs="Arial"/>
          <w:sz w:val="22"/>
          <w:szCs w:val="22"/>
          <w:highlight w:val="yellow"/>
          <w:lang w:val="de-DE"/>
        </w:rPr>
      </w:pPr>
    </w:p>
    <w:p w14:paraId="057200F8" w14:textId="77777777" w:rsidR="00F4687A" w:rsidRPr="006637E5" w:rsidRDefault="00F4687A" w:rsidP="00B90633">
      <w:pPr>
        <w:pStyle w:val="berschrift2"/>
        <w:rPr>
          <w:lang w:val="de-DE"/>
        </w:rPr>
      </w:pPr>
      <w:bookmarkStart w:id="71" w:name="_Toc73182324"/>
      <w:bookmarkStart w:id="72" w:name="_Toc160116036"/>
      <w:r w:rsidRPr="006637E5">
        <w:rPr>
          <w:lang w:val="de-DE" w:bidi="de-DE"/>
        </w:rPr>
        <w:t xml:space="preserve">Plattform für </w:t>
      </w:r>
      <w:proofErr w:type="spellStart"/>
      <w:r w:rsidRPr="00B90633">
        <w:t>Offenlegungen</w:t>
      </w:r>
      <w:bookmarkEnd w:id="71"/>
      <w:bookmarkEnd w:id="72"/>
      <w:proofErr w:type="spellEnd"/>
    </w:p>
    <w:p w14:paraId="019BE212" w14:textId="77777777" w:rsidR="00F4687A" w:rsidRPr="006637E5" w:rsidRDefault="00F4687A" w:rsidP="00F4687A">
      <w:pPr>
        <w:spacing w:line="264" w:lineRule="auto"/>
        <w:rPr>
          <w:rFonts w:ascii="Arial" w:hAnsi="Arial" w:cs="Arial"/>
          <w:sz w:val="22"/>
          <w:szCs w:val="22"/>
          <w:highlight w:val="yellow"/>
          <w:lang w:val="de-DE"/>
        </w:rPr>
      </w:pPr>
    </w:p>
    <w:p w14:paraId="543C73F3" w14:textId="77777777" w:rsidR="00F4687A" w:rsidRPr="006637E5" w:rsidRDefault="00F4687A" w:rsidP="00F4687A">
      <w:pPr>
        <w:pStyle w:val="level5"/>
        <w:spacing w:line="264" w:lineRule="auto"/>
        <w:jc w:val="both"/>
        <w:rPr>
          <w:rFonts w:ascii="Arial" w:hAnsi="Arial" w:cs="Arial"/>
          <w:sz w:val="22"/>
          <w:szCs w:val="22"/>
          <w:lang w:val="de-DE"/>
        </w:rPr>
      </w:pPr>
      <w:r w:rsidRPr="006637E5">
        <w:rPr>
          <w:rFonts w:ascii="Arial" w:hAnsi="Arial" w:cs="Arial"/>
          <w:sz w:val="22"/>
          <w:szCs w:val="22"/>
          <w:lang w:val="de-DE" w:bidi="de-DE"/>
        </w:rPr>
        <w:t xml:space="preserve">Anforderungen des EFPIA </w:t>
      </w:r>
    </w:p>
    <w:p w14:paraId="2E391FF3" w14:textId="77777777" w:rsidR="00F4687A" w:rsidRPr="006637E5" w:rsidRDefault="00F4687A" w:rsidP="00F4687A">
      <w:pPr>
        <w:pStyle w:val="level5"/>
        <w:spacing w:line="264" w:lineRule="auto"/>
        <w:ind w:left="1389"/>
        <w:jc w:val="both"/>
        <w:rPr>
          <w:rFonts w:ascii="Arial" w:hAnsi="Arial" w:cs="Arial"/>
          <w:sz w:val="22"/>
          <w:szCs w:val="22"/>
          <w:lang w:val="de-DE"/>
        </w:rPr>
      </w:pPr>
    </w:p>
    <w:p w14:paraId="608B7714" w14:textId="77777777" w:rsidR="00F4687A" w:rsidRPr="006637E5" w:rsidRDefault="00F4687A" w:rsidP="00F4687A">
      <w:pPr>
        <w:spacing w:line="264" w:lineRule="auto"/>
        <w:rPr>
          <w:rFonts w:ascii="Arial" w:hAnsi="Arial" w:cs="Arial"/>
          <w:i/>
          <w:sz w:val="22"/>
          <w:szCs w:val="22"/>
          <w:lang w:val="de-DE"/>
        </w:rPr>
      </w:pPr>
      <w:r w:rsidRPr="006637E5">
        <w:rPr>
          <w:rFonts w:ascii="Arial" w:hAnsi="Arial" w:cs="Arial"/>
          <w:sz w:val="22"/>
          <w:szCs w:val="22"/>
          <w:lang w:val="de-DE" w:bidi="de-DE"/>
        </w:rPr>
        <w:t>Gemäß Paragraf 2.04 des EFPIA-HCP/HCO-Transparenzkodex: „</w:t>
      </w:r>
      <w:r w:rsidRPr="006637E5">
        <w:rPr>
          <w:rFonts w:ascii="Arial" w:hAnsi="Arial" w:cs="Arial"/>
          <w:i/>
          <w:iCs/>
          <w:sz w:val="22"/>
          <w:szCs w:val="22"/>
          <w:lang w:val="de-DE" w:bidi="de-DE"/>
        </w:rPr>
        <w:t>können Offenlegungen auf einem der beiden folgenden Wege erfolgen, vorausgesetzt diese sind uneingeschränkt und öffentlich verfügbar:</w:t>
      </w:r>
    </w:p>
    <w:p w14:paraId="6164373F" w14:textId="77777777" w:rsidR="00F4687A" w:rsidRPr="006637E5" w:rsidRDefault="00F4687A" w:rsidP="00F4687A">
      <w:pPr>
        <w:spacing w:line="264" w:lineRule="auto"/>
        <w:rPr>
          <w:rFonts w:ascii="Arial" w:hAnsi="Arial" w:cs="Arial"/>
          <w:i/>
          <w:sz w:val="22"/>
          <w:szCs w:val="22"/>
          <w:lang w:val="de-DE"/>
        </w:rPr>
      </w:pPr>
      <w:r w:rsidRPr="006637E5">
        <w:rPr>
          <w:rFonts w:ascii="Arial" w:hAnsi="Arial" w:cs="Arial"/>
          <w:i/>
          <w:iCs/>
          <w:sz w:val="22"/>
          <w:szCs w:val="22"/>
          <w:lang w:val="de-DE" w:bidi="de-DE"/>
        </w:rPr>
        <w:t>(i) auf der jeweiligen Website des Mitgliedsunternehmens gemäß Paragraf 2.05; oder</w:t>
      </w:r>
    </w:p>
    <w:p w14:paraId="5CA844D3" w14:textId="77777777" w:rsidR="00F4687A" w:rsidRPr="006637E5" w:rsidRDefault="00F4687A" w:rsidP="00F4687A">
      <w:pPr>
        <w:spacing w:line="264" w:lineRule="auto"/>
        <w:rPr>
          <w:rFonts w:ascii="Arial" w:hAnsi="Arial" w:cs="Arial"/>
          <w:sz w:val="22"/>
          <w:szCs w:val="22"/>
          <w:lang w:val="de-DE"/>
        </w:rPr>
      </w:pPr>
      <w:r w:rsidRPr="006637E5">
        <w:rPr>
          <w:rFonts w:ascii="Arial" w:hAnsi="Arial" w:cs="Arial"/>
          <w:i/>
          <w:iCs/>
          <w:sz w:val="22"/>
          <w:szCs w:val="22"/>
          <w:lang w:val="de-DE" w:bidi="de-DE"/>
        </w:rPr>
        <w:t xml:space="preserve">(ii) auf einer zentralen Plattform, wie beispielsweise von der jeweiligen Regierung, Behörde oder einer Institution oder eines Mitgliedsverbands bereitgestellt, vorausgesetzt, die auf dieser zentralen Plattform veröffentlichten Offenlegungen verwenden soweit als möglich eine Struktur, wie sie in Anhang 2 des </w:t>
      </w:r>
      <w:r w:rsidRPr="006637E5">
        <w:rPr>
          <w:rFonts w:ascii="Arial" w:hAnsi="Arial" w:cs="Arial"/>
          <w:sz w:val="22"/>
          <w:szCs w:val="22"/>
          <w:lang w:val="de-DE" w:bidi="de-DE"/>
        </w:rPr>
        <w:t>EFPIA-HCP/HCO-Transparenzkodex</w:t>
      </w:r>
      <w:r w:rsidRPr="006637E5">
        <w:rPr>
          <w:rFonts w:ascii="Arial" w:hAnsi="Arial" w:cs="Arial"/>
          <w:i/>
          <w:iCs/>
          <w:sz w:val="22"/>
          <w:szCs w:val="22"/>
          <w:lang w:val="de-DE" w:bidi="de-DE"/>
        </w:rPr>
        <w:t xml:space="preserve"> als Referenz dargestellt ist.</w:t>
      </w:r>
      <w:r w:rsidRPr="006637E5">
        <w:rPr>
          <w:rFonts w:ascii="Arial" w:hAnsi="Arial" w:cs="Arial"/>
          <w:sz w:val="22"/>
          <w:szCs w:val="22"/>
          <w:lang w:val="de-DE" w:bidi="de-DE"/>
        </w:rPr>
        <w:t>‟</w:t>
      </w:r>
    </w:p>
    <w:p w14:paraId="3E6543CB" w14:textId="77777777" w:rsidR="00F4687A" w:rsidRPr="006637E5" w:rsidRDefault="00F4687A" w:rsidP="00F4687A">
      <w:pPr>
        <w:spacing w:line="264" w:lineRule="auto"/>
        <w:rPr>
          <w:rFonts w:ascii="Arial" w:hAnsi="Arial" w:cs="Arial"/>
          <w:sz w:val="22"/>
          <w:szCs w:val="22"/>
          <w:lang w:val="de-DE"/>
        </w:rPr>
      </w:pPr>
    </w:p>
    <w:p w14:paraId="212B9642" w14:textId="344CB4B2" w:rsidR="00F4687A" w:rsidRDefault="00F4687A" w:rsidP="00F4687A">
      <w:pPr>
        <w:spacing w:line="264" w:lineRule="auto"/>
        <w:rPr>
          <w:rFonts w:ascii="Arial" w:hAnsi="Arial" w:cs="Arial"/>
          <w:sz w:val="22"/>
          <w:szCs w:val="22"/>
          <w:lang w:val="de-DE"/>
        </w:rPr>
      </w:pPr>
      <w:r w:rsidRPr="006637E5">
        <w:rPr>
          <w:rFonts w:ascii="Arial" w:hAnsi="Arial" w:cs="Arial"/>
          <w:sz w:val="22"/>
          <w:szCs w:val="22"/>
          <w:lang w:val="de-DE" w:bidi="de-DE"/>
        </w:rPr>
        <w:t>Darüber hinaus erläutert der EFPIA-HCP/HCO-Transparenzkodex-FAQ-Frage 2.05 weiter, „</w:t>
      </w:r>
      <w:r w:rsidRPr="006637E5">
        <w:rPr>
          <w:rFonts w:ascii="Arial" w:hAnsi="Arial" w:cs="Arial"/>
          <w:i/>
          <w:iCs/>
          <w:sz w:val="22"/>
          <w:szCs w:val="22"/>
          <w:lang w:val="de-DE" w:bidi="de-DE"/>
        </w:rPr>
        <w:t>Wenn ein Mitgliedsunternehmen keine Niederlassung oder Filiale in dem Land unterhält, in dem der Empfänger seine Hauptpraxis führt, muss das Mitgliedsunternehmen solche geldwerten Leistungen auf eine mit dem nationalen Kodex des Landes, in dem der Empfänger seine Praxis betreibt, konsistente Weise offenlegen</w:t>
      </w:r>
      <w:r w:rsidRPr="006637E5">
        <w:rPr>
          <w:rFonts w:ascii="Arial" w:hAnsi="Arial" w:cs="Arial"/>
          <w:sz w:val="22"/>
          <w:szCs w:val="22"/>
          <w:lang w:val="de-DE" w:bidi="de-DE"/>
        </w:rPr>
        <w:t>.‟</w:t>
      </w:r>
    </w:p>
    <w:p w14:paraId="20301CCC" w14:textId="77777777" w:rsidR="00F4687A" w:rsidRPr="006637E5" w:rsidRDefault="00F4687A" w:rsidP="00F4687A">
      <w:pPr>
        <w:spacing w:line="264" w:lineRule="auto"/>
        <w:rPr>
          <w:rFonts w:ascii="Arial" w:hAnsi="Arial" w:cs="Arial"/>
          <w:sz w:val="22"/>
          <w:szCs w:val="22"/>
          <w:lang w:val="de-DE"/>
        </w:rPr>
      </w:pPr>
    </w:p>
    <w:p w14:paraId="70CD8823" w14:textId="77777777" w:rsidR="00F4687A" w:rsidRPr="006637E5" w:rsidRDefault="00F4687A" w:rsidP="00F4687A">
      <w:pPr>
        <w:pStyle w:val="level5"/>
        <w:spacing w:line="264" w:lineRule="auto"/>
        <w:rPr>
          <w:rFonts w:ascii="Arial" w:hAnsi="Arial" w:cs="Arial"/>
          <w:sz w:val="22"/>
          <w:szCs w:val="22"/>
          <w:lang w:val="de-DE"/>
        </w:rPr>
      </w:pPr>
      <w:r w:rsidRPr="006637E5">
        <w:rPr>
          <w:rFonts w:ascii="Arial" w:hAnsi="Arial" w:cs="Arial"/>
          <w:sz w:val="22"/>
          <w:szCs w:val="22"/>
          <w:lang w:val="de-DE" w:bidi="de-DE"/>
        </w:rPr>
        <w:t xml:space="preserve">Gesichtspunkte der Ipsen-Gruppe </w:t>
      </w:r>
    </w:p>
    <w:p w14:paraId="17EC923D" w14:textId="77777777" w:rsidR="00F4687A" w:rsidRPr="006637E5" w:rsidRDefault="00F4687A" w:rsidP="00F4687A">
      <w:pPr>
        <w:spacing w:line="264" w:lineRule="auto"/>
        <w:rPr>
          <w:rFonts w:ascii="Arial" w:hAnsi="Arial" w:cs="Arial"/>
          <w:sz w:val="22"/>
          <w:szCs w:val="22"/>
          <w:lang w:val="de-DE"/>
        </w:rPr>
      </w:pPr>
    </w:p>
    <w:p w14:paraId="69B2FACF" w14:textId="77777777" w:rsidR="00F4687A" w:rsidRPr="006637E5" w:rsidRDefault="00F4687A" w:rsidP="00F4687A">
      <w:pPr>
        <w:spacing w:line="264" w:lineRule="auto"/>
        <w:rPr>
          <w:rFonts w:ascii="Arial" w:hAnsi="Arial" w:cs="Arial"/>
          <w:sz w:val="22"/>
          <w:szCs w:val="22"/>
          <w:lang w:val="de-DE"/>
        </w:rPr>
      </w:pPr>
      <w:r w:rsidRPr="006637E5">
        <w:rPr>
          <w:rFonts w:ascii="Arial" w:hAnsi="Arial" w:cs="Arial"/>
          <w:sz w:val="22"/>
          <w:szCs w:val="22"/>
          <w:lang w:val="de-DE" w:bidi="de-DE"/>
        </w:rPr>
        <w:t xml:space="preserve">Ipsen stellt den Offenlegungsbericht auf der Plattform oder Website zur Verfügung, wie vom lokalen Transparenzkodex gefordert, gleich, ob dies die Website des Unternehmens oder eine zentrale Plattform ist. </w:t>
      </w:r>
    </w:p>
    <w:p w14:paraId="124CD070" w14:textId="77777777" w:rsidR="00F4687A" w:rsidRDefault="00F4687A" w:rsidP="00F4687A">
      <w:pPr>
        <w:spacing w:line="264" w:lineRule="auto"/>
        <w:rPr>
          <w:rFonts w:ascii="Arial" w:hAnsi="Arial" w:cs="Arial"/>
          <w:sz w:val="22"/>
          <w:szCs w:val="22"/>
          <w:lang w:val="de-DE" w:bidi="de-DE"/>
        </w:rPr>
      </w:pPr>
    </w:p>
    <w:p w14:paraId="27E5081E" w14:textId="77777777" w:rsidR="00F4687A" w:rsidRPr="006637E5" w:rsidRDefault="00F4687A" w:rsidP="00F4687A">
      <w:pPr>
        <w:spacing w:line="264" w:lineRule="auto"/>
        <w:rPr>
          <w:rFonts w:ascii="Arial" w:hAnsi="Arial" w:cs="Arial"/>
          <w:sz w:val="22"/>
          <w:szCs w:val="22"/>
          <w:lang w:val="de-DE"/>
        </w:rPr>
      </w:pPr>
      <w:r w:rsidRPr="006637E5">
        <w:rPr>
          <w:rFonts w:ascii="Arial" w:hAnsi="Arial" w:cs="Arial"/>
          <w:sz w:val="22"/>
          <w:szCs w:val="22"/>
          <w:lang w:val="de-DE" w:bidi="de-DE"/>
        </w:rPr>
        <w:t xml:space="preserve">In dem bestimmten Fall, bei dem der lokale Transparenzkodex fordert, dass der Bericht über die Website des Unternehmens verfügbar gemacht wird, und Ipsen nicht direkt in diesem Land vertreten ist, und somit auch keine lokale Website hat, wird die Offenlegung von geldwerten Leistungen an HCPs/HCOs nur auf der globalen Website von Ipsen verfügbar gemacht. </w:t>
      </w:r>
    </w:p>
    <w:p w14:paraId="18753FEA" w14:textId="77777777" w:rsidR="00F4687A" w:rsidRPr="006637E5" w:rsidRDefault="00F4687A" w:rsidP="00F4687A">
      <w:pPr>
        <w:spacing w:line="264" w:lineRule="auto"/>
        <w:rPr>
          <w:rFonts w:ascii="Arial" w:hAnsi="Arial" w:cs="Arial"/>
          <w:sz w:val="22"/>
          <w:szCs w:val="22"/>
          <w:lang w:val="de-DE"/>
        </w:rPr>
      </w:pPr>
    </w:p>
    <w:p w14:paraId="6521C5C1" w14:textId="77777777" w:rsidR="00F4687A" w:rsidRPr="006637E5" w:rsidRDefault="00F4687A" w:rsidP="00F4687A">
      <w:pPr>
        <w:pStyle w:val="Text"/>
        <w:spacing w:line="264" w:lineRule="auto"/>
        <w:rPr>
          <w:rFonts w:ascii="Arial" w:hAnsi="Arial" w:cs="Arial"/>
          <w:sz w:val="22"/>
          <w:szCs w:val="22"/>
          <w:lang w:val="de-DE"/>
        </w:rPr>
      </w:pPr>
    </w:p>
    <w:p w14:paraId="5BAC5D78" w14:textId="77777777" w:rsidR="00F4687A" w:rsidRPr="006637E5" w:rsidRDefault="00F4687A" w:rsidP="00F4687A">
      <w:pPr>
        <w:pStyle w:val="level5"/>
        <w:spacing w:line="264" w:lineRule="auto"/>
        <w:jc w:val="both"/>
        <w:rPr>
          <w:rFonts w:ascii="Arial" w:hAnsi="Arial" w:cs="Arial"/>
          <w:sz w:val="22"/>
          <w:szCs w:val="22"/>
          <w:lang w:val="de-DE"/>
        </w:rPr>
      </w:pPr>
      <w:r w:rsidRPr="006637E5">
        <w:rPr>
          <w:rFonts w:ascii="Arial" w:hAnsi="Arial" w:cs="Arial"/>
          <w:sz w:val="22"/>
          <w:szCs w:val="22"/>
          <w:lang w:val="de-DE" w:bidi="de-DE"/>
        </w:rPr>
        <w:t>Lokale Gesichtspunkte der IPSEN PHARMA GmbH</w:t>
      </w:r>
    </w:p>
    <w:p w14:paraId="7E8AB50F" w14:textId="77777777" w:rsidR="00F4687A" w:rsidRPr="006637E5" w:rsidRDefault="00F4687A" w:rsidP="00F4687A">
      <w:pPr>
        <w:autoSpaceDE w:val="0"/>
        <w:autoSpaceDN w:val="0"/>
        <w:adjustRightInd w:val="0"/>
        <w:rPr>
          <w:rFonts w:ascii="Arial" w:hAnsi="Arial" w:cs="Arial"/>
          <w:sz w:val="22"/>
          <w:szCs w:val="22"/>
          <w:lang w:val="de-DE"/>
        </w:rPr>
      </w:pPr>
    </w:p>
    <w:p w14:paraId="2A50F2F1" w14:textId="77777777" w:rsidR="00F4687A" w:rsidRPr="006637E5" w:rsidRDefault="00F4687A" w:rsidP="00F4687A">
      <w:pPr>
        <w:autoSpaceDE w:val="0"/>
        <w:autoSpaceDN w:val="0"/>
        <w:adjustRightInd w:val="0"/>
        <w:rPr>
          <w:rFonts w:ascii="Arial" w:hAnsi="Arial" w:cs="Arial"/>
          <w:sz w:val="22"/>
          <w:szCs w:val="22"/>
          <w:lang w:val="de-DE" w:bidi="de-DE"/>
        </w:rPr>
      </w:pPr>
      <w:r w:rsidRPr="006637E5">
        <w:rPr>
          <w:rFonts w:ascii="Arial" w:hAnsi="Arial" w:cs="Arial"/>
          <w:sz w:val="22"/>
          <w:szCs w:val="22"/>
          <w:lang w:val="de-DE"/>
        </w:rPr>
        <w:t xml:space="preserve">Die Offenlegung der geldwerten Leistungen erfolgt auf der </w:t>
      </w:r>
      <w:r w:rsidRPr="006637E5">
        <w:rPr>
          <w:rFonts w:ascii="Arial" w:hAnsi="Arial" w:cs="Arial"/>
          <w:sz w:val="22"/>
          <w:szCs w:val="22"/>
          <w:lang w:val="de-DE" w:bidi="de-DE"/>
        </w:rPr>
        <w:t xml:space="preserve">IPSEN PHARMA GmbH </w:t>
      </w:r>
      <w:r>
        <w:rPr>
          <w:rFonts w:ascii="Arial" w:hAnsi="Arial" w:cs="Arial"/>
          <w:sz w:val="22"/>
          <w:szCs w:val="22"/>
          <w:lang w:val="de-DE" w:bidi="de-DE"/>
        </w:rPr>
        <w:t>Website</w:t>
      </w:r>
      <w:r w:rsidRPr="006637E5">
        <w:rPr>
          <w:rFonts w:ascii="Arial" w:hAnsi="Arial" w:cs="Arial"/>
          <w:sz w:val="22"/>
          <w:szCs w:val="22"/>
          <w:lang w:val="de-DE" w:bidi="de-DE"/>
        </w:rPr>
        <w:t>. Die Offenlegung erfolgt mindestens für eine Zeitdauer von 3 Jahren nach der erstmaligen Veröffentlichung.</w:t>
      </w:r>
    </w:p>
    <w:p w14:paraId="7E84D001" w14:textId="77777777" w:rsidR="00F4687A" w:rsidRPr="006637E5" w:rsidRDefault="00F4687A" w:rsidP="00F4687A">
      <w:pPr>
        <w:autoSpaceDE w:val="0"/>
        <w:autoSpaceDN w:val="0"/>
        <w:adjustRightInd w:val="0"/>
        <w:spacing w:line="264" w:lineRule="auto"/>
        <w:rPr>
          <w:rFonts w:ascii="Arial" w:hAnsi="Arial" w:cs="Arial"/>
          <w:sz w:val="22"/>
          <w:szCs w:val="22"/>
          <w:lang w:val="de-DE" w:bidi="de-DE"/>
        </w:rPr>
      </w:pPr>
      <w:r w:rsidRPr="006637E5">
        <w:rPr>
          <w:rFonts w:ascii="Arial" w:hAnsi="Arial" w:cs="Arial"/>
          <w:sz w:val="22"/>
          <w:szCs w:val="22"/>
          <w:lang w:val="de-DE" w:bidi="de-DE"/>
        </w:rPr>
        <w:t xml:space="preserve">Laut dem </w:t>
      </w:r>
      <w:proofErr w:type="spellStart"/>
      <w:r w:rsidRPr="006637E5">
        <w:rPr>
          <w:rFonts w:ascii="Arial" w:hAnsi="Arial" w:cs="Arial"/>
          <w:sz w:val="22"/>
          <w:szCs w:val="22"/>
          <w:lang w:val="de-DE" w:bidi="de-DE"/>
        </w:rPr>
        <w:t>Pharmig</w:t>
      </w:r>
      <w:proofErr w:type="spellEnd"/>
      <w:r w:rsidRPr="006637E5">
        <w:rPr>
          <w:rFonts w:ascii="Arial" w:hAnsi="Arial" w:cs="Arial"/>
          <w:sz w:val="22"/>
          <w:szCs w:val="22"/>
          <w:lang w:val="de-DE" w:bidi="de-DE"/>
        </w:rPr>
        <w:t xml:space="preserve"> VHC Artikel 9.7 hat die Offenlegung der Angaben hat auf einer öffentlich zugänglichen Website in der Verantwortung der pharmazeutischen Unternehmen in deutscher oder englischer Sprache zu erfolgen. Die Offenlegung der Angaben hat mindestens für eine Zeitdauer </w:t>
      </w:r>
      <w:r w:rsidRPr="006637E5">
        <w:rPr>
          <w:rFonts w:ascii="Arial" w:hAnsi="Arial" w:cs="Arial"/>
          <w:sz w:val="22"/>
          <w:szCs w:val="22"/>
          <w:lang w:val="de-DE" w:bidi="de-DE"/>
        </w:rPr>
        <w:lastRenderedPageBreak/>
        <w:t>von 3 Jahren nach der erstmaligen Offenlegung zu erfolgen, sofern nicht eine kürzere Zeitdauer aus rechtlichen Gründen zwingend erforderlich ist.</w:t>
      </w:r>
    </w:p>
    <w:p w14:paraId="482CA901" w14:textId="77777777" w:rsidR="00F4687A" w:rsidRPr="006637E5" w:rsidRDefault="00F4687A" w:rsidP="00F4687A">
      <w:pPr>
        <w:autoSpaceDE w:val="0"/>
        <w:autoSpaceDN w:val="0"/>
        <w:adjustRightInd w:val="0"/>
        <w:spacing w:line="264" w:lineRule="auto"/>
        <w:rPr>
          <w:rFonts w:ascii="Arial" w:hAnsi="Arial" w:cs="Arial"/>
          <w:sz w:val="22"/>
          <w:szCs w:val="22"/>
          <w:lang w:val="de-DE" w:bidi="de-DE"/>
        </w:rPr>
      </w:pPr>
    </w:p>
    <w:p w14:paraId="745C61E7" w14:textId="77777777" w:rsidR="00F4687A" w:rsidRPr="006637E5" w:rsidRDefault="00F4687A" w:rsidP="00B90633">
      <w:pPr>
        <w:pStyle w:val="berschrift1"/>
        <w:rPr>
          <w:lang w:val="de-DE"/>
        </w:rPr>
      </w:pPr>
      <w:bookmarkStart w:id="73" w:name="_Toc73182325"/>
      <w:bookmarkStart w:id="74" w:name="_Toc160116037"/>
      <w:proofErr w:type="spellStart"/>
      <w:r w:rsidRPr="00B90633">
        <w:t>Klärungsmanagement</w:t>
      </w:r>
      <w:bookmarkEnd w:id="73"/>
      <w:bookmarkEnd w:id="74"/>
      <w:proofErr w:type="spellEnd"/>
    </w:p>
    <w:p w14:paraId="1724D341" w14:textId="77777777" w:rsidR="00F4687A" w:rsidRPr="006637E5" w:rsidRDefault="00F4687A" w:rsidP="00F4687A">
      <w:pPr>
        <w:pStyle w:val="Text"/>
        <w:spacing w:line="264" w:lineRule="auto"/>
        <w:ind w:left="1"/>
        <w:rPr>
          <w:rFonts w:ascii="Arial" w:hAnsi="Arial" w:cs="Arial"/>
          <w:sz w:val="22"/>
          <w:szCs w:val="22"/>
          <w:lang w:val="de-DE"/>
        </w:rPr>
      </w:pPr>
    </w:p>
    <w:p w14:paraId="7AC933A9" w14:textId="77777777" w:rsidR="00F4687A" w:rsidRPr="006637E5" w:rsidRDefault="00F4687A" w:rsidP="00F4687A">
      <w:pPr>
        <w:pStyle w:val="level5"/>
        <w:spacing w:line="264" w:lineRule="auto"/>
        <w:jc w:val="both"/>
        <w:rPr>
          <w:rFonts w:ascii="Arial" w:hAnsi="Arial" w:cs="Arial"/>
          <w:sz w:val="22"/>
          <w:szCs w:val="22"/>
          <w:lang w:val="de-DE"/>
        </w:rPr>
      </w:pPr>
      <w:r w:rsidRPr="006637E5">
        <w:rPr>
          <w:rFonts w:ascii="Arial" w:hAnsi="Arial" w:cs="Arial"/>
          <w:sz w:val="22"/>
          <w:szCs w:val="22"/>
          <w:lang w:val="de-DE" w:bidi="de-DE"/>
        </w:rPr>
        <w:t xml:space="preserve">Anforderungen des EFPIA </w:t>
      </w:r>
    </w:p>
    <w:p w14:paraId="13CFCC70" w14:textId="77777777" w:rsidR="00F4687A" w:rsidRPr="006637E5" w:rsidRDefault="00F4687A" w:rsidP="00F4687A">
      <w:pPr>
        <w:spacing w:line="264" w:lineRule="auto"/>
        <w:rPr>
          <w:rFonts w:ascii="Arial" w:hAnsi="Arial" w:cs="Arial"/>
          <w:sz w:val="22"/>
          <w:szCs w:val="22"/>
          <w:lang w:val="de-DE"/>
        </w:rPr>
      </w:pPr>
    </w:p>
    <w:p w14:paraId="25E2A9D9" w14:textId="77777777" w:rsidR="00F4687A" w:rsidRPr="006637E5" w:rsidRDefault="00F4687A" w:rsidP="00F4687A">
      <w:pPr>
        <w:autoSpaceDE w:val="0"/>
        <w:autoSpaceDN w:val="0"/>
        <w:adjustRightInd w:val="0"/>
        <w:spacing w:line="264" w:lineRule="auto"/>
        <w:rPr>
          <w:rFonts w:ascii="Arial" w:hAnsi="Arial" w:cs="Arial"/>
          <w:i/>
          <w:iCs/>
          <w:sz w:val="22"/>
          <w:szCs w:val="22"/>
          <w:lang w:val="de-DE"/>
        </w:rPr>
      </w:pPr>
      <w:r w:rsidRPr="006637E5">
        <w:rPr>
          <w:rFonts w:ascii="Arial" w:hAnsi="Arial" w:cs="Arial"/>
          <w:sz w:val="22"/>
          <w:szCs w:val="22"/>
          <w:lang w:val="de-DE" w:bidi="de-DE"/>
        </w:rPr>
        <w:t xml:space="preserve">Gemäß Paragraf 3.01 EFPIA-HCP/HCO-Transparenzkodex, </w:t>
      </w:r>
      <w:r w:rsidRPr="006637E5">
        <w:rPr>
          <w:rFonts w:ascii="Arial" w:hAnsi="Arial" w:cs="Arial"/>
          <w:i/>
          <w:iCs/>
          <w:sz w:val="22"/>
          <w:szCs w:val="22"/>
          <w:lang w:val="de-DE" w:bidi="de-DE"/>
        </w:rPr>
        <w:t xml:space="preserve">„Individuelle Offenlegung‟, „können solche geldwerten Leistungen </w:t>
      </w:r>
      <w:proofErr w:type="spellStart"/>
      <w:r w:rsidRPr="006637E5">
        <w:rPr>
          <w:rFonts w:ascii="Arial" w:hAnsi="Arial" w:cs="Arial"/>
          <w:i/>
          <w:iCs/>
          <w:sz w:val="22"/>
          <w:szCs w:val="22"/>
          <w:lang w:val="de-DE" w:bidi="de-DE"/>
        </w:rPr>
        <w:t>kategorieweise</w:t>
      </w:r>
      <w:proofErr w:type="spellEnd"/>
      <w:r w:rsidRPr="006637E5">
        <w:rPr>
          <w:rFonts w:ascii="Arial" w:hAnsi="Arial" w:cs="Arial"/>
          <w:i/>
          <w:iCs/>
          <w:sz w:val="22"/>
          <w:szCs w:val="22"/>
          <w:lang w:val="de-DE" w:bidi="de-DE"/>
        </w:rPr>
        <w:t xml:space="preserve"> aggregiert werden, vorausgesetzt, dass die aufgegliederte Offenlegung (i) dem jeweiligen Empfänger und/oder (ii) den jeweiligen Behörden verfügbar gemacht werden.‟</w:t>
      </w:r>
      <w:r>
        <w:rPr>
          <w:rFonts w:ascii="Arial" w:hAnsi="Arial" w:cs="Arial"/>
          <w:i/>
          <w:iCs/>
          <w:sz w:val="22"/>
          <w:szCs w:val="22"/>
          <w:lang w:val="de-DE" w:bidi="de-DE"/>
        </w:rPr>
        <w:t>.</w:t>
      </w:r>
    </w:p>
    <w:p w14:paraId="039AB66A" w14:textId="77777777" w:rsidR="00F4687A" w:rsidRPr="006637E5" w:rsidRDefault="00F4687A" w:rsidP="00F4687A">
      <w:pPr>
        <w:autoSpaceDE w:val="0"/>
        <w:autoSpaceDN w:val="0"/>
        <w:adjustRightInd w:val="0"/>
        <w:spacing w:line="264" w:lineRule="auto"/>
        <w:rPr>
          <w:rFonts w:ascii="Arial" w:hAnsi="Arial" w:cs="Arial"/>
          <w:i/>
          <w:iCs/>
          <w:sz w:val="22"/>
          <w:szCs w:val="22"/>
          <w:lang w:val="de-DE"/>
        </w:rPr>
      </w:pPr>
    </w:p>
    <w:p w14:paraId="6154A60C" w14:textId="77777777" w:rsidR="00F4687A" w:rsidRPr="006637E5" w:rsidRDefault="00F4687A" w:rsidP="00F4687A">
      <w:pPr>
        <w:autoSpaceDE w:val="0"/>
        <w:autoSpaceDN w:val="0"/>
        <w:adjustRightInd w:val="0"/>
        <w:spacing w:line="264" w:lineRule="auto"/>
        <w:rPr>
          <w:rFonts w:ascii="Arial" w:hAnsi="Arial" w:cs="Arial"/>
          <w:i/>
          <w:iCs/>
          <w:sz w:val="22"/>
          <w:szCs w:val="22"/>
          <w:lang w:val="de-DE"/>
        </w:rPr>
      </w:pPr>
      <w:r w:rsidRPr="006637E5">
        <w:rPr>
          <w:rFonts w:ascii="Arial" w:hAnsi="Arial" w:cs="Arial"/>
          <w:sz w:val="22"/>
          <w:szCs w:val="22"/>
          <w:lang w:val="de-DE" w:bidi="de-DE"/>
        </w:rPr>
        <w:t xml:space="preserve">Gemäß Paragraf 2.06 EFPIA-HCP/HCO-Transparenzkodex </w:t>
      </w:r>
      <w:r w:rsidRPr="006637E5">
        <w:rPr>
          <w:rFonts w:ascii="Arial" w:hAnsi="Arial" w:cs="Arial"/>
          <w:i/>
          <w:iCs/>
          <w:sz w:val="22"/>
          <w:szCs w:val="22"/>
          <w:lang w:val="de-DE" w:bidi="de-DE"/>
        </w:rPr>
        <w:t>„Gesetz und Vorschriften zum Datenschutz‟, „gibt es keinen vorgeschriebenen Prozess für Mitgliedsunternehmen, dem sie im Umgang mit Anfragen von HCPs/HCOs folgen müssen, noch sind sie gemäß irgendeinem Kodex verpflichtet, die Daten von HCPs/ HCOs vor Offenlegung zu validieren. Allerdings ist es Unternehmen mit Blick auf die gute Praxis zu empfehlen, dass sie Verfahren im Umgang mit Anfragen und zur Aufklärung von HCPs/HCOs über den Inhalt von anstehenden Offenlegungen einrichten.‟</w:t>
      </w:r>
      <w:r>
        <w:rPr>
          <w:rFonts w:ascii="Arial" w:hAnsi="Arial" w:cs="Arial"/>
          <w:i/>
          <w:iCs/>
          <w:sz w:val="22"/>
          <w:szCs w:val="22"/>
          <w:lang w:val="de-DE" w:bidi="de-DE"/>
        </w:rPr>
        <w:t>.</w:t>
      </w:r>
    </w:p>
    <w:p w14:paraId="0772F447" w14:textId="77777777" w:rsidR="00F4687A" w:rsidRPr="006637E5" w:rsidRDefault="00F4687A" w:rsidP="00F4687A">
      <w:pPr>
        <w:autoSpaceDE w:val="0"/>
        <w:autoSpaceDN w:val="0"/>
        <w:adjustRightInd w:val="0"/>
        <w:spacing w:line="264" w:lineRule="auto"/>
        <w:rPr>
          <w:rFonts w:ascii="Arial" w:hAnsi="Arial" w:cs="Arial"/>
          <w:sz w:val="22"/>
          <w:szCs w:val="22"/>
          <w:lang w:val="de-DE"/>
        </w:rPr>
      </w:pPr>
    </w:p>
    <w:p w14:paraId="6011FA11" w14:textId="77777777" w:rsidR="00F4687A" w:rsidRPr="006637E5" w:rsidRDefault="00F4687A" w:rsidP="00F4687A">
      <w:pPr>
        <w:autoSpaceDE w:val="0"/>
        <w:autoSpaceDN w:val="0"/>
        <w:adjustRightInd w:val="0"/>
        <w:spacing w:line="264" w:lineRule="auto"/>
        <w:rPr>
          <w:rFonts w:ascii="Arial" w:hAnsi="Arial" w:cs="Arial"/>
          <w:sz w:val="22"/>
          <w:szCs w:val="22"/>
          <w:lang w:val="de-DE"/>
        </w:rPr>
      </w:pPr>
      <w:r w:rsidRPr="006637E5">
        <w:rPr>
          <w:rFonts w:ascii="Arial" w:hAnsi="Arial" w:cs="Arial"/>
          <w:sz w:val="22"/>
          <w:szCs w:val="22"/>
          <w:lang w:val="de-DE" w:bidi="de-DE"/>
        </w:rPr>
        <w:t>Gemäß dem Vorwort im EFPIA-HCP/HCO-Transparenzkodex-FAQ-Fragedokument - 2, „</w:t>
      </w:r>
      <w:r w:rsidRPr="006637E5">
        <w:rPr>
          <w:rFonts w:ascii="Arial" w:hAnsi="Arial" w:cs="Arial"/>
          <w:i/>
          <w:iCs/>
          <w:sz w:val="22"/>
          <w:szCs w:val="22"/>
          <w:lang w:val="de-DE" w:bidi="de-DE"/>
        </w:rPr>
        <w:t>sollte ein Mitgliedsunternehmen nicht die Verpflichtung gemäß Paragraf 3.01 vergessen, wonach es im Fall einer Beschwerde in der Lage sein muss zu beweisen, dass seine Offenlegungen zum Zeitpunkt der Veröffentlichung akkurat waren, und auf Anfragen des jeweiligen Empfängers oder der jeweiligen Behörde antworten zu können.‟</w:t>
      </w:r>
    </w:p>
    <w:p w14:paraId="2CB359CF" w14:textId="77777777" w:rsidR="00F4687A" w:rsidRPr="006637E5" w:rsidRDefault="00F4687A" w:rsidP="00F4687A">
      <w:pPr>
        <w:pStyle w:val="level5"/>
        <w:spacing w:line="264" w:lineRule="auto"/>
        <w:ind w:left="1304" w:hanging="453"/>
        <w:jc w:val="both"/>
        <w:rPr>
          <w:rFonts w:ascii="Arial" w:hAnsi="Arial" w:cs="Arial"/>
          <w:sz w:val="22"/>
          <w:szCs w:val="22"/>
          <w:lang w:val="de-DE"/>
        </w:rPr>
      </w:pPr>
    </w:p>
    <w:p w14:paraId="778928CC" w14:textId="77777777" w:rsidR="00F4687A" w:rsidRDefault="00F4687A" w:rsidP="00F4687A">
      <w:pPr>
        <w:pStyle w:val="level5"/>
        <w:spacing w:line="264" w:lineRule="auto"/>
        <w:ind w:left="1389"/>
        <w:jc w:val="both"/>
        <w:rPr>
          <w:rFonts w:ascii="Arial" w:hAnsi="Arial" w:cs="Arial"/>
          <w:sz w:val="22"/>
          <w:szCs w:val="22"/>
          <w:lang w:val="de-DE"/>
        </w:rPr>
      </w:pPr>
    </w:p>
    <w:p w14:paraId="63EF08B4" w14:textId="77777777" w:rsidR="00F4687A" w:rsidRDefault="00F4687A" w:rsidP="00F4687A">
      <w:pPr>
        <w:pStyle w:val="level5"/>
        <w:spacing w:line="264" w:lineRule="auto"/>
        <w:ind w:left="1389"/>
        <w:jc w:val="both"/>
        <w:rPr>
          <w:rFonts w:ascii="Arial" w:hAnsi="Arial" w:cs="Arial"/>
          <w:sz w:val="22"/>
          <w:szCs w:val="22"/>
          <w:lang w:val="de-DE"/>
        </w:rPr>
      </w:pPr>
    </w:p>
    <w:p w14:paraId="642DBF20" w14:textId="77777777" w:rsidR="00F4687A" w:rsidRPr="006637E5" w:rsidRDefault="00F4687A" w:rsidP="00F4687A">
      <w:pPr>
        <w:pStyle w:val="level5"/>
        <w:spacing w:line="264" w:lineRule="auto"/>
        <w:ind w:left="1389"/>
        <w:jc w:val="both"/>
        <w:rPr>
          <w:rFonts w:ascii="Arial" w:hAnsi="Arial" w:cs="Arial"/>
          <w:sz w:val="22"/>
          <w:szCs w:val="22"/>
          <w:lang w:val="de-DE"/>
        </w:rPr>
      </w:pPr>
    </w:p>
    <w:p w14:paraId="4A0A1161" w14:textId="77777777" w:rsidR="00F4687A" w:rsidRPr="006637E5" w:rsidRDefault="00F4687A" w:rsidP="00F4687A">
      <w:pPr>
        <w:pStyle w:val="level5"/>
        <w:spacing w:line="264" w:lineRule="auto"/>
        <w:jc w:val="both"/>
        <w:rPr>
          <w:rFonts w:ascii="Arial" w:hAnsi="Arial" w:cs="Arial"/>
          <w:sz w:val="22"/>
          <w:szCs w:val="22"/>
          <w:lang w:val="de-DE"/>
        </w:rPr>
      </w:pPr>
      <w:r w:rsidRPr="006637E5">
        <w:rPr>
          <w:rFonts w:ascii="Arial" w:hAnsi="Arial" w:cs="Arial"/>
          <w:sz w:val="22"/>
          <w:szCs w:val="22"/>
          <w:lang w:val="de-DE" w:bidi="de-DE"/>
        </w:rPr>
        <w:t>Gesichtspunkte der Ipsen-Gruppe</w:t>
      </w:r>
    </w:p>
    <w:p w14:paraId="7F499F82" w14:textId="77777777" w:rsidR="00F4687A" w:rsidRPr="006637E5" w:rsidRDefault="00F4687A" w:rsidP="00F4687A">
      <w:pPr>
        <w:spacing w:line="264" w:lineRule="auto"/>
        <w:rPr>
          <w:rFonts w:ascii="Arial" w:hAnsi="Arial" w:cs="Arial"/>
          <w:sz w:val="22"/>
          <w:szCs w:val="22"/>
          <w:lang w:val="de-DE"/>
        </w:rPr>
      </w:pPr>
    </w:p>
    <w:p w14:paraId="4679464C" w14:textId="77777777" w:rsidR="00F4687A" w:rsidRPr="006637E5" w:rsidRDefault="00F4687A" w:rsidP="00F4687A">
      <w:pPr>
        <w:spacing w:line="264" w:lineRule="auto"/>
        <w:rPr>
          <w:rFonts w:ascii="Arial" w:hAnsi="Arial" w:cs="Arial"/>
          <w:sz w:val="22"/>
          <w:szCs w:val="22"/>
          <w:lang w:val="de-DE"/>
        </w:rPr>
      </w:pPr>
      <w:r w:rsidRPr="006637E5">
        <w:rPr>
          <w:rFonts w:ascii="Arial" w:hAnsi="Arial" w:cs="Arial"/>
          <w:sz w:val="22"/>
          <w:szCs w:val="22"/>
          <w:lang w:val="de-DE" w:bidi="de-DE"/>
        </w:rPr>
        <w:t xml:space="preserve">In allen Ländern haben HCPs/HCOs gemäß den Datenschutzvorschriften das Recht (siehe Punkt 4.1.1), Einspruch gegen die Veröffentlichung einzulegen und die Korrektur von Informationen zu verlangen, die durch individuelle Offenlegungen öffentlich verfügbar gemacht wurden. </w:t>
      </w:r>
    </w:p>
    <w:p w14:paraId="358AA60E" w14:textId="77777777" w:rsidR="00F4687A" w:rsidRPr="006637E5" w:rsidRDefault="00F4687A" w:rsidP="00F4687A">
      <w:pPr>
        <w:spacing w:line="264" w:lineRule="auto"/>
        <w:rPr>
          <w:rFonts w:ascii="Arial" w:hAnsi="Arial" w:cs="Arial"/>
          <w:sz w:val="22"/>
          <w:szCs w:val="22"/>
          <w:lang w:val="de-DE"/>
        </w:rPr>
      </w:pPr>
    </w:p>
    <w:p w14:paraId="231135C3" w14:textId="77777777" w:rsidR="00F4687A" w:rsidRDefault="00F4687A" w:rsidP="00F4687A">
      <w:pPr>
        <w:spacing w:line="264" w:lineRule="auto"/>
        <w:rPr>
          <w:rFonts w:ascii="Arial" w:hAnsi="Arial" w:cs="Arial"/>
          <w:sz w:val="22"/>
          <w:szCs w:val="22"/>
          <w:lang w:val="de-DE" w:bidi="de-DE"/>
        </w:rPr>
      </w:pPr>
      <w:r w:rsidRPr="006637E5">
        <w:rPr>
          <w:rFonts w:ascii="Arial" w:hAnsi="Arial" w:cs="Arial"/>
          <w:sz w:val="22"/>
          <w:szCs w:val="22"/>
          <w:lang w:val="de-DE" w:bidi="de-DE"/>
        </w:rPr>
        <w:t xml:space="preserve">In Einhaltung der Datenschutzvorschriften hat Ipsen einen Prozess zur Klärung von Anfragen implementiert. Jede Frage oder jeder Beschwerde wird zentral aufgenommen und nachverfolgt. Nach einer gründlichen Analyse der Anfrage erhalten alle Antragsteller ein unterschriebenes Antwortschreiben von Ipsen. </w:t>
      </w:r>
    </w:p>
    <w:p w14:paraId="66484909" w14:textId="77777777" w:rsidR="00F4687A" w:rsidRDefault="00F4687A" w:rsidP="00F4687A">
      <w:pPr>
        <w:spacing w:line="264" w:lineRule="auto"/>
        <w:rPr>
          <w:rFonts w:ascii="Arial" w:hAnsi="Arial" w:cs="Arial"/>
          <w:sz w:val="22"/>
          <w:szCs w:val="22"/>
          <w:lang w:val="de-DE" w:bidi="de-DE"/>
        </w:rPr>
      </w:pPr>
    </w:p>
    <w:p w14:paraId="7E26DE3E" w14:textId="77777777" w:rsidR="00F4687A" w:rsidRPr="006637E5" w:rsidRDefault="00F4687A" w:rsidP="00F4687A">
      <w:pPr>
        <w:spacing w:line="264" w:lineRule="auto"/>
        <w:rPr>
          <w:rFonts w:ascii="Arial" w:hAnsi="Arial" w:cs="Arial"/>
          <w:sz w:val="22"/>
          <w:szCs w:val="22"/>
          <w:lang w:val="de-DE"/>
        </w:rPr>
      </w:pPr>
    </w:p>
    <w:p w14:paraId="3428FA05" w14:textId="77777777" w:rsidR="00F4687A" w:rsidRPr="006637E5" w:rsidRDefault="00F4687A" w:rsidP="00F4687A">
      <w:pPr>
        <w:spacing w:line="264" w:lineRule="auto"/>
        <w:rPr>
          <w:rFonts w:ascii="Arial" w:hAnsi="Arial" w:cs="Arial"/>
          <w:sz w:val="22"/>
          <w:szCs w:val="22"/>
          <w:lang w:val="de-DE"/>
        </w:rPr>
      </w:pPr>
      <w:r w:rsidRPr="006637E5">
        <w:rPr>
          <w:rFonts w:ascii="Arial" w:hAnsi="Arial" w:cs="Arial"/>
          <w:sz w:val="22"/>
          <w:szCs w:val="22"/>
          <w:lang w:val="de-DE" w:bidi="de-DE"/>
        </w:rPr>
        <w:lastRenderedPageBreak/>
        <w:t xml:space="preserve">Ziele des Prozesses sind: </w:t>
      </w:r>
    </w:p>
    <w:p w14:paraId="230C5148" w14:textId="77777777" w:rsidR="00F4687A" w:rsidRPr="006637E5" w:rsidRDefault="00F4687A" w:rsidP="00A018CC">
      <w:pPr>
        <w:numPr>
          <w:ilvl w:val="0"/>
          <w:numId w:val="16"/>
        </w:numPr>
        <w:spacing w:after="0" w:line="264" w:lineRule="auto"/>
        <w:rPr>
          <w:rFonts w:ascii="Arial" w:hAnsi="Arial" w:cs="Arial"/>
          <w:sz w:val="22"/>
          <w:szCs w:val="22"/>
          <w:lang w:val="de-DE"/>
        </w:rPr>
      </w:pPr>
      <w:r w:rsidRPr="006637E5">
        <w:rPr>
          <w:rFonts w:ascii="Arial" w:hAnsi="Arial" w:cs="Arial"/>
          <w:sz w:val="22"/>
          <w:szCs w:val="22"/>
          <w:lang w:val="de-DE" w:bidi="de-DE"/>
        </w:rPr>
        <w:t xml:space="preserve">Die Beantwortung der Fragen von HCPs/HCOs in einer angemessenen Frist in Bezug auf die lokalen Vorschriften, </w:t>
      </w:r>
    </w:p>
    <w:p w14:paraId="2A970B3A" w14:textId="77777777" w:rsidR="00F4687A" w:rsidRPr="006637E5" w:rsidRDefault="00F4687A" w:rsidP="00A018CC">
      <w:pPr>
        <w:numPr>
          <w:ilvl w:val="0"/>
          <w:numId w:val="15"/>
        </w:numPr>
        <w:spacing w:after="0" w:line="264" w:lineRule="auto"/>
        <w:rPr>
          <w:rFonts w:ascii="Arial" w:hAnsi="Arial" w:cs="Arial"/>
          <w:sz w:val="22"/>
          <w:szCs w:val="22"/>
          <w:lang w:val="de-DE"/>
        </w:rPr>
      </w:pPr>
      <w:r w:rsidRPr="006637E5">
        <w:rPr>
          <w:rFonts w:ascii="Arial" w:hAnsi="Arial" w:cs="Arial"/>
          <w:sz w:val="22"/>
          <w:szCs w:val="22"/>
          <w:lang w:val="de-DE" w:bidi="de-DE"/>
        </w:rPr>
        <w:t>Die Organisation einer Schlichtung bei einem Rechtsstreit (Transparenzausschuss von Ipsen)</w:t>
      </w:r>
    </w:p>
    <w:p w14:paraId="7F968243" w14:textId="77777777" w:rsidR="00F4687A" w:rsidRPr="006637E5" w:rsidRDefault="00F4687A" w:rsidP="00A018CC">
      <w:pPr>
        <w:numPr>
          <w:ilvl w:val="0"/>
          <w:numId w:val="15"/>
        </w:numPr>
        <w:spacing w:after="0" w:line="264" w:lineRule="auto"/>
        <w:rPr>
          <w:rFonts w:ascii="Arial" w:hAnsi="Arial" w:cs="Arial"/>
          <w:sz w:val="22"/>
          <w:szCs w:val="22"/>
          <w:lang w:val="de-DE"/>
        </w:rPr>
      </w:pPr>
      <w:r w:rsidRPr="006637E5">
        <w:rPr>
          <w:rFonts w:ascii="Arial" w:hAnsi="Arial" w:cs="Arial"/>
          <w:sz w:val="22"/>
          <w:szCs w:val="22"/>
          <w:lang w:val="de-DE" w:bidi="de-DE"/>
        </w:rPr>
        <w:t xml:space="preserve">Die Sicherstellung einer Aktualisierung des Transparenzberichts, unter Berücksichtigung einer rechtlichen Frist von weniger als 2 Monaten. </w:t>
      </w:r>
    </w:p>
    <w:p w14:paraId="4C104E82" w14:textId="77777777" w:rsidR="00F4687A" w:rsidRPr="006637E5" w:rsidRDefault="00F4687A" w:rsidP="00F4687A">
      <w:pPr>
        <w:spacing w:line="264" w:lineRule="auto"/>
        <w:rPr>
          <w:rFonts w:ascii="Arial" w:hAnsi="Arial" w:cs="Arial"/>
          <w:sz w:val="22"/>
          <w:szCs w:val="22"/>
          <w:lang w:val="de-DE"/>
        </w:rPr>
      </w:pPr>
    </w:p>
    <w:p w14:paraId="28A0A8F8" w14:textId="77777777" w:rsidR="00F4687A" w:rsidRPr="006637E5" w:rsidRDefault="00F4687A" w:rsidP="00F4687A">
      <w:pPr>
        <w:spacing w:line="264" w:lineRule="auto"/>
        <w:rPr>
          <w:rFonts w:ascii="Arial" w:hAnsi="Arial" w:cs="Arial"/>
          <w:sz w:val="22"/>
          <w:szCs w:val="22"/>
          <w:lang w:val="de-DE"/>
        </w:rPr>
      </w:pPr>
      <w:r w:rsidRPr="006637E5">
        <w:rPr>
          <w:rFonts w:ascii="Arial" w:hAnsi="Arial" w:cs="Arial"/>
          <w:sz w:val="22"/>
          <w:szCs w:val="22"/>
          <w:lang w:val="de-DE" w:bidi="de-DE"/>
        </w:rPr>
        <w:t xml:space="preserve">Die Klärung von Anfragen erfolgt schriftlich durch ein Formblatt, das allen HCPs/HCOs online zur Verfügung steht und von der Ipsen-Website heruntergeladen werden kann. Vor Bereitstellung von Informationen zur Beantwortung einer Frage, wird Ipsen nach einem Identitätsnachweis des Antragsstellers verlangen. </w:t>
      </w:r>
    </w:p>
    <w:p w14:paraId="367F0078" w14:textId="77777777" w:rsidR="00F4687A" w:rsidRPr="006637E5" w:rsidRDefault="00F4687A" w:rsidP="00F4687A">
      <w:pPr>
        <w:spacing w:line="264" w:lineRule="auto"/>
        <w:rPr>
          <w:rFonts w:ascii="Arial" w:hAnsi="Arial" w:cs="Arial"/>
          <w:sz w:val="22"/>
          <w:szCs w:val="22"/>
          <w:lang w:val="de-DE"/>
        </w:rPr>
      </w:pPr>
    </w:p>
    <w:p w14:paraId="4141D548" w14:textId="77777777" w:rsidR="00F4687A" w:rsidRPr="006637E5" w:rsidRDefault="00F4687A" w:rsidP="00F4687A">
      <w:pPr>
        <w:pStyle w:val="level5"/>
        <w:spacing w:line="264" w:lineRule="auto"/>
        <w:jc w:val="both"/>
        <w:rPr>
          <w:rFonts w:ascii="Arial" w:hAnsi="Arial" w:cs="Arial"/>
          <w:sz w:val="22"/>
          <w:szCs w:val="22"/>
          <w:lang w:val="de-DE"/>
        </w:rPr>
      </w:pPr>
      <w:r w:rsidRPr="006637E5">
        <w:rPr>
          <w:rFonts w:ascii="Arial" w:hAnsi="Arial" w:cs="Arial"/>
          <w:sz w:val="22"/>
          <w:szCs w:val="22"/>
          <w:lang w:val="de-DE" w:bidi="de-DE"/>
        </w:rPr>
        <w:t>Lokale Gesichtspunkte</w:t>
      </w:r>
    </w:p>
    <w:p w14:paraId="15A01542" w14:textId="77777777" w:rsidR="00F4687A" w:rsidRPr="006637E5" w:rsidRDefault="00F4687A" w:rsidP="00F4687A">
      <w:pPr>
        <w:spacing w:line="264" w:lineRule="auto"/>
        <w:rPr>
          <w:rFonts w:ascii="Arial" w:hAnsi="Arial" w:cs="Arial"/>
          <w:sz w:val="22"/>
          <w:szCs w:val="22"/>
          <w:lang w:val="de-DE"/>
        </w:rPr>
      </w:pPr>
    </w:p>
    <w:p w14:paraId="395C403F" w14:textId="77777777" w:rsidR="00F4687A" w:rsidRPr="006637E5" w:rsidRDefault="00F4687A" w:rsidP="00F4687A">
      <w:pPr>
        <w:spacing w:line="264" w:lineRule="auto"/>
        <w:rPr>
          <w:rFonts w:ascii="Arial" w:hAnsi="Arial" w:cs="Arial"/>
          <w:sz w:val="22"/>
          <w:szCs w:val="22"/>
          <w:lang w:val="de-DE"/>
        </w:rPr>
      </w:pPr>
      <w:r w:rsidRPr="006637E5">
        <w:rPr>
          <w:rFonts w:ascii="Arial" w:hAnsi="Arial" w:cs="Arial"/>
          <w:sz w:val="22"/>
          <w:szCs w:val="22"/>
          <w:lang w:val="de-DE"/>
        </w:rPr>
        <w:t>Nach dem österreichischem Bundesgesetz Datenschutz 2000 §27 und §28 sind nach einem Widerruf die Daten innerhalb von 8 Wochen zu löschen. Ebenso ist innerhalb von acht Wochen nach Einlangen eines Antrags auf Richtigstellung der Daten die verlangte Löschung oder Richtigstellung vorzunehmen. Die IPSEN PHARMA GmbH ist bemüht, die Anfragen innerhalb weniger Werktage umzusetzen.</w:t>
      </w:r>
    </w:p>
    <w:p w14:paraId="23197E5D" w14:textId="77777777" w:rsidR="00F4687A" w:rsidRPr="00F4687A" w:rsidRDefault="00F4687A" w:rsidP="00F4687A">
      <w:pPr>
        <w:spacing w:line="264" w:lineRule="auto"/>
        <w:rPr>
          <w:i/>
          <w:lang w:val="de-DE"/>
        </w:rPr>
      </w:pPr>
    </w:p>
    <w:p w14:paraId="77FC833F" w14:textId="4A509FD6" w:rsidR="00F65C60" w:rsidRPr="00B90633" w:rsidRDefault="00F65C60" w:rsidP="00B90633">
      <w:pPr>
        <w:spacing w:after="160" w:line="259" w:lineRule="auto"/>
        <w:jc w:val="left"/>
        <w:rPr>
          <w:sz w:val="21"/>
          <w:szCs w:val="21"/>
          <w:lang w:val="de-DE"/>
        </w:rPr>
      </w:pPr>
    </w:p>
    <w:sectPr w:rsidR="00F65C60" w:rsidRPr="00B90633" w:rsidSect="00B4334C">
      <w:headerReference w:type="default" r:id="rId14"/>
      <w:footerReference w:type="default" r:id="rId15"/>
      <w:headerReference w:type="first" r:id="rId16"/>
      <w:footerReference w:type="first" r:id="rId17"/>
      <w:pgSz w:w="11906" w:h="16838"/>
      <w:pgMar w:top="2051" w:right="1134" w:bottom="1440" w:left="1134" w:header="113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AA201" w14:textId="77777777" w:rsidR="00761644" w:rsidRDefault="00761644" w:rsidP="00D56FF3">
      <w:pPr>
        <w:spacing w:after="0" w:line="240" w:lineRule="auto"/>
      </w:pPr>
      <w:r>
        <w:separator/>
      </w:r>
    </w:p>
  </w:endnote>
  <w:endnote w:type="continuationSeparator" w:id="0">
    <w:p w14:paraId="0376735A" w14:textId="77777777" w:rsidR="00761644" w:rsidRDefault="00761644" w:rsidP="00D56FF3">
      <w:pPr>
        <w:spacing w:after="0" w:line="240" w:lineRule="auto"/>
      </w:pPr>
      <w:r>
        <w:continuationSeparator/>
      </w:r>
    </w:p>
  </w:endnote>
  <w:endnote w:type="continuationNotice" w:id="1">
    <w:p w14:paraId="4E67871D" w14:textId="77777777" w:rsidR="00761644" w:rsidRDefault="007616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ckwell">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Bold">
    <w:altName w:val="Times New Roman"/>
    <w:panose1 w:val="00000000000000000000"/>
    <w:charset w:val="00"/>
    <w:family w:val="auto"/>
    <w:notTrueType/>
    <w:pitch w:val="default"/>
    <w:sig w:usb0="00000003" w:usb1="00000000" w:usb2="00000000" w:usb3="00000000" w:csb0="00000001" w:csb1="00000000"/>
  </w:font>
  <w:font w:name="Lato">
    <w:panose1 w:val="020F0502020204030203"/>
    <w:charset w:val="00"/>
    <w:family w:val="swiss"/>
    <w:pitch w:val="variable"/>
    <w:sig w:usb0="800000AF" w:usb1="40006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98970" w14:textId="1430CCB2" w:rsidR="00F342A5" w:rsidRPr="00F342A5" w:rsidRDefault="00F342A5" w:rsidP="00F05484">
    <w:pPr>
      <w:spacing w:after="0" w:line="240" w:lineRule="auto"/>
      <w:rPr>
        <w:rFonts w:ascii="Lato" w:hAnsi="Lato"/>
        <w:i/>
        <w:iCs/>
        <w:sz w:val="16"/>
        <w:szCs w:val="16"/>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804A2" w14:textId="10C3895A" w:rsidR="000812A2" w:rsidRPr="007300A5" w:rsidRDefault="00511152" w:rsidP="00562A76">
    <w:pPr>
      <w:pStyle w:val="Fuzeile"/>
      <w:tabs>
        <w:tab w:val="clear" w:pos="4513"/>
        <w:tab w:val="clear" w:pos="9026"/>
        <w:tab w:val="left" w:pos="1136"/>
      </w:tabs>
      <w:jc w:val="left"/>
      <w:rPr>
        <w:rFonts w:ascii="Lato" w:hAnsi="Lato"/>
        <w:color w:val="003E7E"/>
        <w:sz w:val="20"/>
        <w:szCs w:val="20"/>
      </w:rPr>
    </w:pPr>
    <w:r w:rsidRPr="00511152">
      <w:rPr>
        <w:rFonts w:ascii="Lato" w:hAnsi="Lato"/>
        <w:noProof/>
        <w:color w:val="003E7E"/>
        <w:sz w:val="20"/>
        <w:szCs w:val="20"/>
      </w:rPr>
      <mc:AlternateContent>
        <mc:Choice Requires="wps">
          <w:drawing>
            <wp:anchor distT="45720" distB="45720" distL="114300" distR="114300" simplePos="0" relativeHeight="251658243" behindDoc="0" locked="0" layoutInCell="1" allowOverlap="1" wp14:anchorId="3571EC44" wp14:editId="763588AE">
              <wp:simplePos x="0" y="0"/>
              <wp:positionH relativeFrom="column">
                <wp:posOffset>140970</wp:posOffset>
              </wp:positionH>
              <wp:positionV relativeFrom="paragraph">
                <wp:posOffset>-267335</wp:posOffset>
              </wp:positionV>
              <wp:extent cx="4627880" cy="830580"/>
              <wp:effectExtent l="0" t="0" r="1270" b="762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7880" cy="830580"/>
                      </a:xfrm>
                      <a:prstGeom prst="rect">
                        <a:avLst/>
                      </a:prstGeom>
                      <a:solidFill>
                        <a:srgbClr val="FFFFFF"/>
                      </a:solidFill>
                      <a:ln w="9525">
                        <a:noFill/>
                        <a:miter lim="800000"/>
                        <a:headEnd/>
                        <a:tailEnd/>
                      </a:ln>
                    </wps:spPr>
                    <wps:txbx>
                      <w:txbxContent>
                        <w:p w14:paraId="712789C6" w14:textId="77777777" w:rsidR="00302A12" w:rsidRPr="00C811A1" w:rsidRDefault="00302A12" w:rsidP="00302A12">
                          <w:pPr>
                            <w:spacing w:after="0" w:line="240" w:lineRule="auto"/>
                            <w:rPr>
                              <w:rFonts w:ascii="Lato" w:hAnsi="Lato" w:cs="Arial"/>
                              <w:b/>
                              <w:color w:val="17396A"/>
                              <w:sz w:val="12"/>
                              <w:szCs w:val="12"/>
                              <w:lang w:val="de-DE"/>
                            </w:rPr>
                          </w:pPr>
                          <w:r w:rsidRPr="00C811A1">
                            <w:rPr>
                              <w:rFonts w:ascii="Lato" w:hAnsi="Lato" w:cs="Arial"/>
                              <w:b/>
                              <w:color w:val="17396A"/>
                              <w:sz w:val="12"/>
                              <w:szCs w:val="12"/>
                              <w:lang w:val="de-DE"/>
                            </w:rPr>
                            <w:t>IPSEN PHARMA AUSTRIA GMBH</w:t>
                          </w:r>
                        </w:p>
                        <w:p w14:paraId="14DD5EC7" w14:textId="77777777" w:rsidR="00302A12" w:rsidRPr="00C811A1" w:rsidRDefault="00302A12" w:rsidP="00302A12">
                          <w:pPr>
                            <w:spacing w:after="0" w:line="240" w:lineRule="auto"/>
                            <w:rPr>
                              <w:rFonts w:ascii="Lato" w:hAnsi="Lato" w:cs="Arial"/>
                              <w:color w:val="17396A"/>
                              <w:sz w:val="12"/>
                              <w:szCs w:val="12"/>
                              <w:lang w:val="de-DE"/>
                            </w:rPr>
                          </w:pPr>
                          <w:r w:rsidRPr="00C811A1">
                            <w:rPr>
                              <w:rFonts w:ascii="Lato" w:hAnsi="Lato" w:cs="Arial"/>
                              <w:color w:val="17396A"/>
                              <w:sz w:val="12"/>
                              <w:szCs w:val="12"/>
                              <w:lang w:val="de-DE"/>
                            </w:rPr>
                            <w:t>Gertrude Fröhlich Sandner Straße 2, ICON, Turm 9, 8. OG, 1100 Wien</w:t>
                          </w:r>
                        </w:p>
                        <w:p w14:paraId="0B89B6DD" w14:textId="77777777" w:rsidR="00302A12" w:rsidRPr="00C811A1" w:rsidRDefault="00302A12" w:rsidP="00302A12">
                          <w:pPr>
                            <w:spacing w:after="0" w:line="240" w:lineRule="auto"/>
                            <w:rPr>
                              <w:rFonts w:ascii="Lato" w:hAnsi="Lato" w:cs="Arial"/>
                              <w:color w:val="004366" w:themeColor="accent1" w:themeShade="80"/>
                              <w:sz w:val="12"/>
                              <w:szCs w:val="12"/>
                              <w:lang w:val="de-AT"/>
                            </w:rPr>
                          </w:pPr>
                          <w:r w:rsidRPr="00C811A1">
                            <w:rPr>
                              <w:rFonts w:ascii="Lato" w:hAnsi="Lato" w:cs="Arial"/>
                              <w:color w:val="004366" w:themeColor="accent1" w:themeShade="80"/>
                              <w:sz w:val="12"/>
                              <w:szCs w:val="12"/>
                              <w:shd w:val="clear" w:color="auto" w:fill="FFFFFF"/>
                              <w:lang w:val="de-AT"/>
                            </w:rPr>
                            <w:t>Fax: +43 (0)1 25367227906   E-Mail: wien.office@ipsen.com</w:t>
                          </w:r>
                        </w:p>
                        <w:p w14:paraId="3D38E319" w14:textId="77777777" w:rsidR="00302A12" w:rsidRPr="00C811A1" w:rsidRDefault="00302A12" w:rsidP="00302A12">
                          <w:pPr>
                            <w:spacing w:after="0" w:line="240" w:lineRule="auto"/>
                            <w:rPr>
                              <w:rFonts w:ascii="Lato" w:hAnsi="Lato" w:cs="Arial"/>
                              <w:b/>
                              <w:color w:val="0088CA"/>
                              <w:sz w:val="12"/>
                              <w:szCs w:val="12"/>
                              <w:lang w:val="de-DE"/>
                            </w:rPr>
                          </w:pPr>
                          <w:r w:rsidRPr="00C811A1">
                            <w:rPr>
                              <w:rFonts w:ascii="Lato" w:hAnsi="Lato" w:cs="Arial"/>
                              <w:b/>
                              <w:color w:val="0088CA"/>
                              <w:sz w:val="12"/>
                              <w:szCs w:val="12"/>
                              <w:lang w:val="de-DE"/>
                            </w:rPr>
                            <w:t>www.ipsen.com</w:t>
                          </w:r>
                        </w:p>
                        <w:p w14:paraId="4A6D135E" w14:textId="6F6C146A" w:rsidR="00302A12" w:rsidRPr="00C811A1" w:rsidRDefault="00302A12" w:rsidP="00302A12">
                          <w:pPr>
                            <w:spacing w:after="0" w:line="240" w:lineRule="auto"/>
                            <w:rPr>
                              <w:rFonts w:ascii="Lato" w:hAnsi="Lato" w:cs="Arial"/>
                              <w:color w:val="17396A"/>
                              <w:sz w:val="12"/>
                              <w:szCs w:val="12"/>
                              <w:lang w:val="de-DE"/>
                            </w:rPr>
                          </w:pPr>
                          <w:r w:rsidRPr="00C811A1">
                            <w:rPr>
                              <w:rFonts w:ascii="Lato" w:hAnsi="Lato" w:cs="Arial"/>
                              <w:color w:val="17396A"/>
                              <w:sz w:val="12"/>
                              <w:szCs w:val="12"/>
                              <w:lang w:val="de-DE"/>
                            </w:rPr>
                            <w:t xml:space="preserve">AMTSGERICHT WIEN, </w:t>
                          </w:r>
                          <w:r w:rsidRPr="00C811A1">
                            <w:rPr>
                              <w:rFonts w:ascii="Lato" w:hAnsi="Lato" w:cs="Arial"/>
                              <w:color w:val="004366" w:themeColor="accent1" w:themeShade="80"/>
                              <w:sz w:val="12"/>
                              <w:szCs w:val="12"/>
                              <w:lang w:val="de-DE"/>
                            </w:rPr>
                            <w:t xml:space="preserve">FN </w:t>
                          </w:r>
                          <w:r w:rsidRPr="00C811A1">
                            <w:rPr>
                              <w:rFonts w:ascii="Lato" w:hAnsi="Lato" w:cs="Arial"/>
                              <w:color w:val="004366" w:themeColor="accent1" w:themeShade="80"/>
                              <w:sz w:val="12"/>
                              <w:szCs w:val="12"/>
                              <w:shd w:val="clear" w:color="auto" w:fill="FFFFFF"/>
                              <w:lang w:val="de-AT"/>
                            </w:rPr>
                            <w:t xml:space="preserve">590018 z </w:t>
                          </w:r>
                        </w:p>
                        <w:p w14:paraId="558CDC75" w14:textId="77777777" w:rsidR="00302A12" w:rsidRPr="00C811A1" w:rsidRDefault="00302A12" w:rsidP="00302A12">
                          <w:pPr>
                            <w:spacing w:after="0" w:line="240" w:lineRule="auto"/>
                            <w:rPr>
                              <w:rFonts w:ascii="Arial" w:hAnsi="Arial" w:cs="Arial"/>
                              <w:color w:val="004366" w:themeColor="accent1" w:themeShade="80"/>
                              <w:sz w:val="12"/>
                              <w:szCs w:val="12"/>
                              <w:lang w:val="de-AT"/>
                            </w:rPr>
                          </w:pPr>
                          <w:r w:rsidRPr="00C811A1">
                            <w:rPr>
                              <w:rFonts w:ascii="Lato" w:hAnsi="Lato" w:cs="Arial"/>
                              <w:color w:val="004366" w:themeColor="accent1" w:themeShade="80"/>
                              <w:sz w:val="12"/>
                              <w:szCs w:val="12"/>
                              <w:shd w:val="clear" w:color="auto" w:fill="FFFFFF"/>
                              <w:lang w:val="de-AT"/>
                            </w:rPr>
                            <w:t xml:space="preserve">BANK: BNP Paribas, Vordere Zollamtsstraße 13, 1030 Wien </w:t>
                          </w:r>
                          <w:r w:rsidRPr="00C811A1">
                            <w:rPr>
                              <w:rFonts w:ascii="Lato" w:hAnsi="Lato" w:cs="Arial"/>
                              <w:color w:val="004366" w:themeColor="accent1" w:themeShade="80"/>
                              <w:sz w:val="12"/>
                              <w:szCs w:val="12"/>
                              <w:lang w:val="de-DE"/>
                            </w:rPr>
                            <w:t xml:space="preserve">- IBAN </w:t>
                          </w:r>
                          <w:r w:rsidRPr="00C811A1">
                            <w:rPr>
                              <w:rFonts w:ascii="Lato" w:hAnsi="Lato" w:cs="Arial"/>
                              <w:color w:val="004366" w:themeColor="accent1" w:themeShade="80"/>
                              <w:sz w:val="12"/>
                              <w:szCs w:val="12"/>
                              <w:shd w:val="clear" w:color="auto" w:fill="FFFFFF"/>
                              <w:lang w:val="de-AT"/>
                            </w:rPr>
                            <w:t xml:space="preserve">AT73 1810 0101 3723 0100 </w:t>
                          </w:r>
                          <w:r w:rsidRPr="00C811A1">
                            <w:rPr>
                              <w:rFonts w:ascii="Lato" w:hAnsi="Lato" w:cs="Arial"/>
                              <w:color w:val="004366" w:themeColor="accent1" w:themeShade="80"/>
                              <w:sz w:val="12"/>
                              <w:szCs w:val="12"/>
                              <w:lang w:val="de-DE"/>
                            </w:rPr>
                            <w:t xml:space="preserve">- </w:t>
                          </w:r>
                          <w:r w:rsidRPr="00C811A1">
                            <w:rPr>
                              <w:rFonts w:ascii="Lato" w:hAnsi="Lato" w:cs="Arial"/>
                              <w:color w:val="17396A"/>
                              <w:sz w:val="12"/>
                              <w:szCs w:val="12"/>
                              <w:lang w:val="de-DE"/>
                            </w:rPr>
                            <w:t>SWIFT-</w:t>
                          </w:r>
                          <w:r w:rsidRPr="00C811A1">
                            <w:rPr>
                              <w:rFonts w:ascii="Lato" w:hAnsi="Lato" w:cs="Arial"/>
                              <w:color w:val="004366" w:themeColor="accent1" w:themeShade="80"/>
                              <w:sz w:val="12"/>
                              <w:szCs w:val="12"/>
                              <w:lang w:val="de-DE"/>
                            </w:rPr>
                            <w:t>BIC</w:t>
                          </w:r>
                          <w:r w:rsidRPr="00C811A1">
                            <w:rPr>
                              <w:rFonts w:ascii="Arial" w:hAnsi="Arial" w:cs="Arial"/>
                              <w:color w:val="004366" w:themeColor="accent1" w:themeShade="80"/>
                              <w:sz w:val="12"/>
                              <w:szCs w:val="12"/>
                              <w:lang w:val="de-DE"/>
                            </w:rPr>
                            <w:t xml:space="preserve"> </w:t>
                          </w:r>
                          <w:r w:rsidRPr="00C811A1">
                            <w:rPr>
                              <w:rFonts w:ascii="Arial" w:hAnsi="Arial" w:cs="Arial"/>
                              <w:color w:val="004366" w:themeColor="accent1" w:themeShade="80"/>
                              <w:sz w:val="12"/>
                              <w:szCs w:val="12"/>
                              <w:shd w:val="clear" w:color="auto" w:fill="FFFFFF"/>
                              <w:lang w:val="de-AT"/>
                            </w:rPr>
                            <w:t>GEBAATWW</w:t>
                          </w:r>
                        </w:p>
                        <w:p w14:paraId="17F25025" w14:textId="77777777" w:rsidR="00302A12" w:rsidRPr="00C811A1" w:rsidRDefault="00302A12" w:rsidP="00302A12">
                          <w:pPr>
                            <w:spacing w:after="0" w:line="240" w:lineRule="auto"/>
                            <w:rPr>
                              <w:rFonts w:ascii="Arial" w:hAnsi="Arial" w:cs="Arial"/>
                              <w:color w:val="17396A"/>
                              <w:sz w:val="12"/>
                              <w:szCs w:val="12"/>
                              <w:lang w:val="fr-FR"/>
                            </w:rPr>
                          </w:pPr>
                          <w:r w:rsidRPr="00C811A1">
                            <w:rPr>
                              <w:rFonts w:ascii="Arial" w:hAnsi="Arial" w:cs="Arial"/>
                              <w:noProof/>
                              <w:color w:val="143F65"/>
                              <w:sz w:val="12"/>
                              <w:szCs w:val="12"/>
                              <w:lang w:val="de-DE"/>
                            </w:rPr>
                            <w:t>ATU 78717408</w:t>
                          </w:r>
                        </w:p>
                        <w:p w14:paraId="4A4255C2" w14:textId="77777777" w:rsidR="00C41C32" w:rsidRPr="00C811A1" w:rsidRDefault="00C41C32" w:rsidP="00295B38">
                          <w:pPr>
                            <w:spacing w:after="0"/>
                            <w:rPr>
                              <w:rFonts w:ascii="Lato" w:hAnsi="Lato"/>
                              <w:sz w:val="12"/>
                              <w:szCs w:val="12"/>
                              <w:lang w:val="fr-FR"/>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71EC44" id="_x0000_t202" coordsize="21600,21600" o:spt="202" path="m,l,21600r21600,l21600,xe">
              <v:stroke joinstyle="miter"/>
              <v:path gradientshapeok="t" o:connecttype="rect"/>
            </v:shapetype>
            <v:shape id="Text Box 217" o:spid="_x0000_s1026" type="#_x0000_t202" style="position:absolute;margin-left:11.1pt;margin-top:-21.05pt;width:364.4pt;height:65.4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" stroked="f">
              <v:textbox>
                <w:txbxContent>
                  <w:p w14:paraId="712789C6" w14:textId="77777777" w:rsidR="00302A12" w:rsidRPr="00C811A1" w:rsidRDefault="00302A12" w:rsidP="00302A12">
                    <w:pPr>
                      <w:spacing w:after="0" w:line="240" w:lineRule="auto"/>
                      <w:rPr>
                        <w:rFonts w:ascii="Lato" w:hAnsi="Lato" w:cs="Arial"/>
                        <w:b/>
                        <w:color w:val="17396A"/>
                        <w:sz w:val="12"/>
                        <w:szCs w:val="12"/>
                        <w:lang w:val="de-DE"/>
                      </w:rPr>
                    </w:pPr>
                    <w:r w:rsidRPr="00C811A1">
                      <w:rPr>
                        <w:rFonts w:ascii="Lato" w:hAnsi="Lato" w:cs="Arial"/>
                        <w:b/>
                        <w:color w:val="17396A"/>
                        <w:sz w:val="12"/>
                        <w:szCs w:val="12"/>
                        <w:lang w:val="de-DE"/>
                      </w:rPr>
                      <w:t>IPSEN PHARMA AUSTRIA GMBH</w:t>
                    </w:r>
                  </w:p>
                  <w:p w14:paraId="14DD5EC7" w14:textId="77777777" w:rsidR="00302A12" w:rsidRPr="00C811A1" w:rsidRDefault="00302A12" w:rsidP="00302A12">
                    <w:pPr>
                      <w:spacing w:after="0" w:line="240" w:lineRule="auto"/>
                      <w:rPr>
                        <w:rFonts w:ascii="Lato" w:hAnsi="Lato" w:cs="Arial"/>
                        <w:color w:val="17396A"/>
                        <w:sz w:val="12"/>
                        <w:szCs w:val="12"/>
                        <w:lang w:val="de-DE"/>
                      </w:rPr>
                    </w:pPr>
                    <w:r w:rsidRPr="00C811A1">
                      <w:rPr>
                        <w:rFonts w:ascii="Lato" w:hAnsi="Lato" w:cs="Arial"/>
                        <w:color w:val="17396A"/>
                        <w:sz w:val="12"/>
                        <w:szCs w:val="12"/>
                        <w:lang w:val="de-DE"/>
                      </w:rPr>
                      <w:t>Gertrude Fröhlich Sandner Straße 2, ICON, Turm 9, 8. OG, 1100 Wien</w:t>
                    </w:r>
                  </w:p>
                  <w:p w14:paraId="0B89B6DD" w14:textId="77777777" w:rsidR="00302A12" w:rsidRPr="00C811A1" w:rsidRDefault="00302A12" w:rsidP="00302A12">
                    <w:pPr>
                      <w:spacing w:after="0" w:line="240" w:lineRule="auto"/>
                      <w:rPr>
                        <w:rFonts w:ascii="Lato" w:hAnsi="Lato" w:cs="Arial"/>
                        <w:color w:val="004366" w:themeColor="accent1" w:themeShade="80"/>
                        <w:sz w:val="12"/>
                        <w:szCs w:val="12"/>
                        <w:lang w:val="de-AT"/>
                      </w:rPr>
                    </w:pPr>
                    <w:r w:rsidRPr="00C811A1">
                      <w:rPr>
                        <w:rFonts w:ascii="Lato" w:hAnsi="Lato" w:cs="Arial"/>
                        <w:color w:val="004366" w:themeColor="accent1" w:themeShade="80"/>
                        <w:sz w:val="12"/>
                        <w:szCs w:val="12"/>
                        <w:shd w:val="clear" w:color="auto" w:fill="FFFFFF"/>
                        <w:lang w:val="de-AT"/>
                      </w:rPr>
                      <w:t>Fax: +43 (0)1 25367227906   E-Mail: wien.office@ipsen.com</w:t>
                    </w:r>
                  </w:p>
                  <w:p w14:paraId="3D38E319" w14:textId="77777777" w:rsidR="00302A12" w:rsidRPr="00C811A1" w:rsidRDefault="00302A12" w:rsidP="00302A12">
                    <w:pPr>
                      <w:spacing w:after="0" w:line="240" w:lineRule="auto"/>
                      <w:rPr>
                        <w:rFonts w:ascii="Lato" w:hAnsi="Lato" w:cs="Arial"/>
                        <w:b/>
                        <w:color w:val="0088CA"/>
                        <w:sz w:val="12"/>
                        <w:szCs w:val="12"/>
                        <w:lang w:val="de-DE"/>
                      </w:rPr>
                    </w:pPr>
                    <w:r w:rsidRPr="00C811A1">
                      <w:rPr>
                        <w:rFonts w:ascii="Lato" w:hAnsi="Lato" w:cs="Arial"/>
                        <w:b/>
                        <w:color w:val="0088CA"/>
                        <w:sz w:val="12"/>
                        <w:szCs w:val="12"/>
                        <w:lang w:val="de-DE"/>
                      </w:rPr>
                      <w:t>www.ipsen.com</w:t>
                    </w:r>
                  </w:p>
                  <w:p w14:paraId="4A6D135E" w14:textId="6F6C146A" w:rsidR="00302A12" w:rsidRPr="00C811A1" w:rsidRDefault="00302A12" w:rsidP="00302A12">
                    <w:pPr>
                      <w:spacing w:after="0" w:line="240" w:lineRule="auto"/>
                      <w:rPr>
                        <w:rFonts w:ascii="Lato" w:hAnsi="Lato" w:cs="Arial"/>
                        <w:color w:val="17396A"/>
                        <w:sz w:val="12"/>
                        <w:szCs w:val="12"/>
                        <w:lang w:val="de-DE"/>
                      </w:rPr>
                    </w:pPr>
                    <w:r w:rsidRPr="00C811A1">
                      <w:rPr>
                        <w:rFonts w:ascii="Lato" w:hAnsi="Lato" w:cs="Arial"/>
                        <w:color w:val="17396A"/>
                        <w:sz w:val="12"/>
                        <w:szCs w:val="12"/>
                        <w:lang w:val="de-DE"/>
                      </w:rPr>
                      <w:t xml:space="preserve">AMTSGERICHT WIEN, </w:t>
                    </w:r>
                    <w:r w:rsidRPr="00C811A1">
                      <w:rPr>
                        <w:rFonts w:ascii="Lato" w:hAnsi="Lato" w:cs="Arial"/>
                        <w:color w:val="004366" w:themeColor="accent1" w:themeShade="80"/>
                        <w:sz w:val="12"/>
                        <w:szCs w:val="12"/>
                        <w:lang w:val="de-DE"/>
                      </w:rPr>
                      <w:t xml:space="preserve">FN </w:t>
                    </w:r>
                    <w:r w:rsidRPr="00C811A1">
                      <w:rPr>
                        <w:rFonts w:ascii="Lato" w:hAnsi="Lato" w:cs="Arial"/>
                        <w:color w:val="004366" w:themeColor="accent1" w:themeShade="80"/>
                        <w:sz w:val="12"/>
                        <w:szCs w:val="12"/>
                        <w:shd w:val="clear" w:color="auto" w:fill="FFFFFF"/>
                        <w:lang w:val="de-AT"/>
                      </w:rPr>
                      <w:t xml:space="preserve">590018 z </w:t>
                    </w:r>
                  </w:p>
                  <w:p w14:paraId="558CDC75" w14:textId="77777777" w:rsidR="00302A12" w:rsidRPr="00C811A1" w:rsidRDefault="00302A12" w:rsidP="00302A12">
                    <w:pPr>
                      <w:spacing w:after="0" w:line="240" w:lineRule="auto"/>
                      <w:rPr>
                        <w:rFonts w:ascii="Arial" w:hAnsi="Arial" w:cs="Arial"/>
                        <w:color w:val="004366" w:themeColor="accent1" w:themeShade="80"/>
                        <w:sz w:val="12"/>
                        <w:szCs w:val="12"/>
                        <w:lang w:val="de-AT"/>
                      </w:rPr>
                    </w:pPr>
                    <w:r w:rsidRPr="00C811A1">
                      <w:rPr>
                        <w:rFonts w:ascii="Lato" w:hAnsi="Lato" w:cs="Arial"/>
                        <w:color w:val="004366" w:themeColor="accent1" w:themeShade="80"/>
                        <w:sz w:val="12"/>
                        <w:szCs w:val="12"/>
                        <w:shd w:val="clear" w:color="auto" w:fill="FFFFFF"/>
                        <w:lang w:val="de-AT"/>
                      </w:rPr>
                      <w:t xml:space="preserve">BANK: BNP Paribas, Vordere Zollamtsstraße 13, 1030 Wien </w:t>
                    </w:r>
                    <w:r w:rsidRPr="00C811A1">
                      <w:rPr>
                        <w:rFonts w:ascii="Lato" w:hAnsi="Lato" w:cs="Arial"/>
                        <w:color w:val="004366" w:themeColor="accent1" w:themeShade="80"/>
                        <w:sz w:val="12"/>
                        <w:szCs w:val="12"/>
                        <w:lang w:val="de-DE"/>
                      </w:rPr>
                      <w:t xml:space="preserve">- IBAN </w:t>
                    </w:r>
                    <w:r w:rsidRPr="00C811A1">
                      <w:rPr>
                        <w:rFonts w:ascii="Lato" w:hAnsi="Lato" w:cs="Arial"/>
                        <w:color w:val="004366" w:themeColor="accent1" w:themeShade="80"/>
                        <w:sz w:val="12"/>
                        <w:szCs w:val="12"/>
                        <w:shd w:val="clear" w:color="auto" w:fill="FFFFFF"/>
                        <w:lang w:val="de-AT"/>
                      </w:rPr>
                      <w:t xml:space="preserve">AT73 1810 0101 3723 0100 </w:t>
                    </w:r>
                    <w:r w:rsidRPr="00C811A1">
                      <w:rPr>
                        <w:rFonts w:ascii="Lato" w:hAnsi="Lato" w:cs="Arial"/>
                        <w:color w:val="004366" w:themeColor="accent1" w:themeShade="80"/>
                        <w:sz w:val="12"/>
                        <w:szCs w:val="12"/>
                        <w:lang w:val="de-DE"/>
                      </w:rPr>
                      <w:t xml:space="preserve">- </w:t>
                    </w:r>
                    <w:r w:rsidRPr="00C811A1">
                      <w:rPr>
                        <w:rFonts w:ascii="Lato" w:hAnsi="Lato" w:cs="Arial"/>
                        <w:color w:val="17396A"/>
                        <w:sz w:val="12"/>
                        <w:szCs w:val="12"/>
                        <w:lang w:val="de-DE"/>
                      </w:rPr>
                      <w:t>SWIFT-</w:t>
                    </w:r>
                    <w:r w:rsidRPr="00C811A1">
                      <w:rPr>
                        <w:rFonts w:ascii="Lato" w:hAnsi="Lato" w:cs="Arial"/>
                        <w:color w:val="004366" w:themeColor="accent1" w:themeShade="80"/>
                        <w:sz w:val="12"/>
                        <w:szCs w:val="12"/>
                        <w:lang w:val="de-DE"/>
                      </w:rPr>
                      <w:t>BIC</w:t>
                    </w:r>
                    <w:r w:rsidRPr="00C811A1">
                      <w:rPr>
                        <w:rFonts w:ascii="Arial" w:hAnsi="Arial" w:cs="Arial"/>
                        <w:color w:val="004366" w:themeColor="accent1" w:themeShade="80"/>
                        <w:sz w:val="12"/>
                        <w:szCs w:val="12"/>
                        <w:lang w:val="de-DE"/>
                      </w:rPr>
                      <w:t xml:space="preserve"> </w:t>
                    </w:r>
                    <w:r w:rsidRPr="00C811A1">
                      <w:rPr>
                        <w:rFonts w:ascii="Arial" w:hAnsi="Arial" w:cs="Arial"/>
                        <w:color w:val="004366" w:themeColor="accent1" w:themeShade="80"/>
                        <w:sz w:val="12"/>
                        <w:szCs w:val="12"/>
                        <w:shd w:val="clear" w:color="auto" w:fill="FFFFFF"/>
                        <w:lang w:val="de-AT"/>
                      </w:rPr>
                      <w:t>GEBAATWW</w:t>
                    </w:r>
                  </w:p>
                  <w:p w14:paraId="17F25025" w14:textId="77777777" w:rsidR="00302A12" w:rsidRPr="00C811A1" w:rsidRDefault="00302A12" w:rsidP="00302A12">
                    <w:pPr>
                      <w:spacing w:after="0" w:line="240" w:lineRule="auto"/>
                      <w:rPr>
                        <w:rFonts w:ascii="Arial" w:hAnsi="Arial" w:cs="Arial"/>
                        <w:color w:val="17396A"/>
                        <w:sz w:val="12"/>
                        <w:szCs w:val="12"/>
                        <w:lang w:val="fr-FR"/>
                      </w:rPr>
                    </w:pPr>
                    <w:r w:rsidRPr="00C811A1">
                      <w:rPr>
                        <w:rFonts w:ascii="Arial" w:hAnsi="Arial" w:cs="Arial"/>
                        <w:noProof/>
                        <w:color w:val="143F65"/>
                        <w:sz w:val="12"/>
                        <w:szCs w:val="12"/>
                        <w:lang w:val="de-DE"/>
                      </w:rPr>
                      <w:t>ATU 78717408</w:t>
                    </w:r>
                  </w:p>
                  <w:p w14:paraId="4A4255C2" w14:textId="77777777" w:rsidR="00C41C32" w:rsidRPr="00C811A1" w:rsidRDefault="00C41C32" w:rsidP="00295B38">
                    <w:pPr>
                      <w:spacing w:after="0"/>
                      <w:rPr>
                        <w:rFonts w:ascii="Lato" w:hAnsi="Lato"/>
                        <w:sz w:val="12"/>
                        <w:szCs w:val="12"/>
                        <w:lang w:val="fr-FR"/>
                      </w:rPr>
                    </w:pPr>
                  </w:p>
                </w:txbxContent>
              </v:textbox>
              <w10:wrap type="square"/>
            </v:shape>
          </w:pict>
        </mc:Fallback>
      </mc:AlternateContent>
    </w:r>
    <w:r w:rsidR="00F65C60" w:rsidRPr="00482FE7">
      <w:rPr>
        <w:noProof/>
      </w:rPr>
      <w:drawing>
        <wp:anchor distT="0" distB="0" distL="114300" distR="114300" simplePos="0" relativeHeight="251658240" behindDoc="1" locked="0" layoutInCell="1" allowOverlap="1" wp14:anchorId="39714C81" wp14:editId="38790D13">
          <wp:simplePos x="0" y="0"/>
          <wp:positionH relativeFrom="column">
            <wp:posOffset>-400685</wp:posOffset>
          </wp:positionH>
          <wp:positionV relativeFrom="paragraph">
            <wp:posOffset>-320381</wp:posOffset>
          </wp:positionV>
          <wp:extent cx="495598" cy="526218"/>
          <wp:effectExtent l="0" t="0" r="0" b="0"/>
          <wp:wrapNone/>
          <wp:docPr id="1862211145" name="Picture 1862211145">
            <a:extLst xmlns:a="http://schemas.openxmlformats.org/drawingml/2006/main">
              <a:ext uri="{FF2B5EF4-FFF2-40B4-BE49-F238E27FC236}">
                <a16:creationId xmlns:a16="http://schemas.microsoft.com/office/drawing/2014/main" id="{1EDC33DB-F92B-3A63-7241-5C14D042671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c 6">
                    <a:extLst>
                      <a:ext uri="{FF2B5EF4-FFF2-40B4-BE49-F238E27FC236}">
                        <a16:creationId xmlns:a16="http://schemas.microsoft.com/office/drawing/2014/main" id="{1EDC33DB-F92B-3A63-7241-5C14D0426711}"/>
                      </a:ext>
                    </a:extLst>
                  </pic:cNvPr>
                  <pic:cNvPicPr>
                    <a:picLocks noChangeAspect="1"/>
                  </pic:cNvPicPr>
                </pic:nvPicPr>
                <pic:blipFill>
                  <a:blip r:embed="rId1" cstate="screen">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495598" cy="526218"/>
                  </a:xfrm>
                  <a:prstGeom prst="rect">
                    <a:avLst/>
                  </a:prstGeom>
                </pic:spPr>
              </pic:pic>
            </a:graphicData>
          </a:graphic>
          <wp14:sizeRelH relativeFrom="page">
            <wp14:pctWidth>0</wp14:pctWidth>
          </wp14:sizeRelH>
          <wp14:sizeRelV relativeFrom="page">
            <wp14:pctHeight>0</wp14:pctHeight>
          </wp14:sizeRelV>
        </wp:anchor>
      </w:drawing>
    </w:r>
    <w:r w:rsidR="00562A76">
      <w:rPr>
        <w:rFonts w:ascii="Lato" w:hAnsi="Lato"/>
        <w:color w:val="003E7E"/>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7D1F70" w14:textId="77777777" w:rsidR="00761644" w:rsidRDefault="00761644" w:rsidP="00D56FF3">
      <w:pPr>
        <w:spacing w:after="0" w:line="240" w:lineRule="auto"/>
      </w:pPr>
      <w:r>
        <w:separator/>
      </w:r>
    </w:p>
  </w:footnote>
  <w:footnote w:type="continuationSeparator" w:id="0">
    <w:p w14:paraId="0CBA53A2" w14:textId="77777777" w:rsidR="00761644" w:rsidRDefault="00761644" w:rsidP="00D56FF3">
      <w:pPr>
        <w:spacing w:after="0" w:line="240" w:lineRule="auto"/>
      </w:pPr>
      <w:r>
        <w:continuationSeparator/>
      </w:r>
    </w:p>
  </w:footnote>
  <w:footnote w:type="continuationNotice" w:id="1">
    <w:p w14:paraId="7013BB3A" w14:textId="77777777" w:rsidR="00761644" w:rsidRDefault="00761644">
      <w:pPr>
        <w:spacing w:after="0" w:line="240" w:lineRule="auto"/>
      </w:pPr>
    </w:p>
  </w:footnote>
  <w:footnote w:id="2">
    <w:p w14:paraId="692C8FC6" w14:textId="77777777" w:rsidR="00F4687A" w:rsidRPr="006637E5" w:rsidRDefault="00F4687A" w:rsidP="00F4687A">
      <w:pPr>
        <w:pStyle w:val="Funotentext"/>
        <w:rPr>
          <w:rFonts w:ascii="Arial" w:hAnsi="Arial" w:cs="Arial"/>
          <w:sz w:val="18"/>
          <w:lang w:val="de-DE"/>
        </w:rPr>
      </w:pPr>
      <w:r w:rsidRPr="006637E5">
        <w:rPr>
          <w:rStyle w:val="Funotenzeichen"/>
          <w:rFonts w:ascii="Arial" w:hAnsi="Arial" w:cs="Arial"/>
          <w:sz w:val="18"/>
        </w:rPr>
        <w:footnoteRef/>
      </w:r>
      <w:r w:rsidRPr="006637E5">
        <w:rPr>
          <w:rFonts w:ascii="Arial" w:hAnsi="Arial" w:cs="Arial"/>
          <w:sz w:val="18"/>
          <w:lang w:val="de-DE" w:bidi="de-DE"/>
        </w:rPr>
        <w:t xml:space="preserve"> Ein </w:t>
      </w:r>
      <w:proofErr w:type="spellStart"/>
      <w:r w:rsidRPr="006637E5">
        <w:rPr>
          <w:rFonts w:ascii="Arial" w:hAnsi="Arial" w:cs="Arial"/>
          <w:b/>
          <w:bCs/>
          <w:sz w:val="18"/>
          <w:lang w:val="de-DE" w:bidi="de-DE"/>
        </w:rPr>
        <w:t>AdBoard</w:t>
      </w:r>
      <w:proofErr w:type="spellEnd"/>
      <w:r w:rsidRPr="006637E5">
        <w:rPr>
          <w:rFonts w:ascii="Arial" w:hAnsi="Arial" w:cs="Arial"/>
          <w:sz w:val="18"/>
          <w:lang w:val="de-DE" w:bidi="de-DE"/>
        </w:rPr>
        <w:t xml:space="preserve"> (Advisory Board) ist eine Gruppe von externen Experten, die von einem Unternehmen zusammengerufen wurden, um ihre professionelle Expertise und Meinungen, welche das Unternehmen nicht intern bereitstellen kann zu einem speziellen Thema zu erhalten. Berater (Experten auf ihrem Gebiet) können HCPs, Kostenträger, Patienten, Vertreter von Patientenverbänden, Patientenberater und Sachverständige sein, die keine Angehörigen der Fachkreise sind, wie zum Beispiel Spezialisten für Marktzugang. </w:t>
      </w:r>
    </w:p>
    <w:p w14:paraId="6D9496AA" w14:textId="77777777" w:rsidR="00F4687A" w:rsidRPr="00AF5ED7" w:rsidRDefault="00F4687A" w:rsidP="00F4687A">
      <w:pPr>
        <w:pStyle w:val="Funotentext"/>
        <w:rPr>
          <w:lang w:val="de-DE"/>
        </w:rPr>
      </w:pPr>
      <w:r w:rsidRPr="006637E5">
        <w:rPr>
          <w:rFonts w:ascii="Arial" w:hAnsi="Arial" w:cs="Arial"/>
          <w:sz w:val="18"/>
          <w:lang w:val="de-DE" w:bidi="de-DE"/>
        </w:rPr>
        <w:t>Die Beratungsausschüsse, die wissenschaftliche und/oder auf die Gesundheitsversorgung bezogene Themen abdecken, helfen uns dabei, das externe Umfeld, den Therapiebereich, die Daten und die Nutzung von zugelassenen oder in Entwicklung befindlichen Produkten besser zu verstehen.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69EA8" w14:textId="69F0A8B3" w:rsidR="00286D29" w:rsidRPr="00613820" w:rsidRDefault="007F3F2B">
    <w:pPr>
      <w:pStyle w:val="Kopfzeile"/>
      <w:jc w:val="right"/>
      <w:rPr>
        <w:rFonts w:ascii="Lato" w:hAnsi="Lato"/>
        <w:color w:val="003E7E"/>
        <w:sz w:val="20"/>
        <w:szCs w:val="20"/>
      </w:rPr>
    </w:pPr>
    <w:r>
      <w:rPr>
        <w:noProof/>
      </w:rPr>
      <w:drawing>
        <wp:anchor distT="0" distB="0" distL="114300" distR="114300" simplePos="0" relativeHeight="251658242" behindDoc="1" locked="0" layoutInCell="1" allowOverlap="1" wp14:anchorId="5084CA98" wp14:editId="16B2E87A">
          <wp:simplePos x="0" y="0"/>
          <wp:positionH relativeFrom="page">
            <wp:posOffset>720090</wp:posOffset>
          </wp:positionH>
          <wp:positionV relativeFrom="page">
            <wp:posOffset>720090</wp:posOffset>
          </wp:positionV>
          <wp:extent cx="1332000" cy="370800"/>
          <wp:effectExtent l="0" t="0" r="1905" b="0"/>
          <wp:wrapNone/>
          <wp:docPr id="1799526465" name="Picture 1799526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1453504" name="Picture 791453504"/>
                  <pic:cNvPicPr>
                    <a:picLocks noChangeAspect="1" noChangeArrowheads="1"/>
                  </pic:cNvPicPr>
                </pic:nvPicPr>
                <pic:blipFill rotWithShape="1">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l="-237" r="-331"/>
                  <a:stretch/>
                </pic:blipFill>
                <pic:spPr bwMode="auto">
                  <a:xfrm>
                    <a:off x="0" y="0"/>
                    <a:ext cx="1332000" cy="3708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CE09F4D" w14:textId="77777777" w:rsidR="00286D29" w:rsidRPr="00613820" w:rsidRDefault="00286D29">
    <w:pPr>
      <w:pStyle w:val="Kopfzeile"/>
      <w:rPr>
        <w:rFonts w:ascii="Lato" w:hAnsi="Lato"/>
        <w:color w:val="003E7E"/>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D1BE8" w14:textId="48FA4380" w:rsidR="00455FB0" w:rsidRDefault="00455FB0">
    <w:pPr>
      <w:pStyle w:val="Kopfzeile"/>
    </w:pPr>
  </w:p>
  <w:p w14:paraId="70395575" w14:textId="43FC5A3E" w:rsidR="00455FB0" w:rsidRDefault="007F3F2B">
    <w:pPr>
      <w:pStyle w:val="Kopfzeile"/>
    </w:pPr>
    <w:r>
      <w:rPr>
        <w:noProof/>
      </w:rPr>
      <w:drawing>
        <wp:anchor distT="0" distB="0" distL="114300" distR="114300" simplePos="0" relativeHeight="251658241" behindDoc="1" locked="0" layoutInCell="1" allowOverlap="1" wp14:anchorId="249EEDC6" wp14:editId="52A60632">
          <wp:simplePos x="0" y="0"/>
          <wp:positionH relativeFrom="page">
            <wp:posOffset>720090</wp:posOffset>
          </wp:positionH>
          <wp:positionV relativeFrom="page">
            <wp:posOffset>720090</wp:posOffset>
          </wp:positionV>
          <wp:extent cx="1800000" cy="500400"/>
          <wp:effectExtent l="0" t="0" r="3810" b="0"/>
          <wp:wrapNone/>
          <wp:docPr id="1051937347" name="Picture 1051937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1453504" name="Picture 791453504"/>
                  <pic:cNvPicPr>
                    <a:picLocks noChangeAspect="1" noChangeArrowheads="1"/>
                  </pic:cNvPicPr>
                </pic:nvPicPr>
                <pic:blipFill rotWithShape="1">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l="-237" r="-331"/>
                  <a:stretch/>
                </pic:blipFill>
                <pic:spPr bwMode="auto">
                  <a:xfrm>
                    <a:off x="0" y="0"/>
                    <a:ext cx="1800000" cy="500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6C2D3F2" w14:textId="5B81F973" w:rsidR="00DA46D6" w:rsidRDefault="00DA46D6" w:rsidP="00DA46D6">
    <w:pPr>
      <w:pStyle w:val="Kopfzeile"/>
      <w:rPr>
        <w:rFonts w:ascii="Lato" w:hAnsi="Lato"/>
        <w:b/>
        <w:bCs/>
        <w:color w:val="003670" w:themeColor="text2"/>
        <w:sz w:val="36"/>
        <w:szCs w:val="36"/>
        <w:lang w:val="en-US"/>
      </w:rPr>
    </w:pPr>
  </w:p>
  <w:p w14:paraId="0157F0A5" w14:textId="77777777" w:rsidR="00DA46D6" w:rsidRDefault="00DA46D6" w:rsidP="00DA46D6">
    <w:pPr>
      <w:pStyle w:val="Kopfzeile"/>
      <w:rPr>
        <w:rFonts w:ascii="Lato" w:hAnsi="Lato"/>
        <w:b/>
        <w:bCs/>
        <w:color w:val="003670" w:themeColor="text2"/>
        <w:sz w:val="36"/>
        <w:szCs w:val="36"/>
        <w:lang w:val="en-US"/>
      </w:rPr>
    </w:pPr>
  </w:p>
  <w:p w14:paraId="0D9260E8" w14:textId="77777777" w:rsidR="00DA46D6" w:rsidRPr="005265E3" w:rsidRDefault="00DA46D6" w:rsidP="00DA46D6">
    <w:pPr>
      <w:pStyle w:val="Kopfzeile"/>
      <w:rPr>
        <w:rFonts w:ascii="Lato" w:hAnsi="Lato"/>
        <w:b/>
        <w:bCs/>
        <w:sz w:val="20"/>
        <w:szCs w:val="20"/>
        <w:lang w:val="en-US"/>
      </w:rPr>
    </w:pPr>
  </w:p>
  <w:p w14:paraId="3C3E0B47" w14:textId="41ACFA78" w:rsidR="00EF3A2C" w:rsidRPr="005265E3" w:rsidRDefault="00EF3A2C" w:rsidP="00455FB0">
    <w:pPr>
      <w:pStyle w:val="Kopfzeile"/>
      <w:rPr>
        <w:rFonts w:ascii="Lato" w:hAnsi="Lato"/>
        <w:b/>
        <w:bCs/>
        <w:sz w:val="20"/>
        <w:szCs w:val="2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47E1062"/>
    <w:lvl w:ilvl="0">
      <w:start w:val="1"/>
      <w:numFmt w:val="bullet"/>
      <w:pStyle w:val="GQTitle3"/>
      <w:lvlText w:val=""/>
      <w:lvlJc w:val="left"/>
      <w:pPr>
        <w:tabs>
          <w:tab w:val="num" w:pos="360"/>
        </w:tabs>
        <w:ind w:left="360" w:hanging="360"/>
      </w:pPr>
      <w:rPr>
        <w:rFonts w:ascii="Symbol" w:hAnsi="Symbol" w:hint="default"/>
      </w:rPr>
    </w:lvl>
  </w:abstractNum>
  <w:abstractNum w:abstractNumId="1" w15:restartNumberingAfterBreak="0">
    <w:nsid w:val="02244B87"/>
    <w:multiLevelType w:val="multilevel"/>
    <w:tmpl w:val="5E00B912"/>
    <w:lvl w:ilvl="0">
      <w:start w:val="1"/>
      <w:numFmt w:val="decimal"/>
      <w:lvlRestart w:val="0"/>
      <w:pStyle w:val="Formatvorlage1"/>
      <w:lvlText w:val="%1"/>
      <w:lvlJc w:val="left"/>
      <w:pPr>
        <w:tabs>
          <w:tab w:val="num" w:pos="936"/>
        </w:tabs>
        <w:ind w:left="936" w:hanging="935"/>
      </w:pPr>
      <w:rPr>
        <w:rFonts w:ascii="Times New Roman" w:hAnsi="Times New Roman" w:cs="Times New Roman" w:hint="default"/>
        <w:b/>
        <w:i w:val="0"/>
        <w:caps w:val="0"/>
        <w:strike w:val="0"/>
        <w:dstrike w:val="0"/>
        <w:vanish w:val="0"/>
        <w:color w:val="auto"/>
        <w:sz w:val="24"/>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936"/>
        </w:tabs>
        <w:ind w:left="936" w:hanging="935"/>
      </w:pPr>
      <w:rPr>
        <w:rFonts w:ascii="Times New Roman" w:hAnsi="Times New Roman" w:cs="Times New Roman" w:hint="default"/>
        <w:b/>
        <w:i w:val="0"/>
        <w:caps w:val="0"/>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936"/>
        </w:tabs>
        <w:ind w:left="936" w:hanging="935"/>
      </w:pPr>
      <w:rPr>
        <w:rFonts w:ascii="Times New Roman" w:hAnsi="Times New Roman" w:cs="Times New Roman" w:hint="default"/>
        <w:b/>
        <w:i/>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936"/>
        </w:tabs>
        <w:ind w:left="936" w:hanging="935"/>
      </w:pPr>
      <w:rPr>
        <w:rFonts w:ascii="Times New Roman" w:hAnsi="Times New Roman" w:cs="Times New Roman" w:hint="default"/>
        <w:b w:val="0"/>
        <w:i/>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936"/>
        </w:tabs>
        <w:ind w:left="936" w:hanging="936"/>
      </w:pPr>
      <w:rPr>
        <w:rFonts w:ascii="Times New Roman" w:hAnsi="Times New Roman" w:cs="Times New Roman" w:hint="default"/>
        <w:b w:val="0"/>
        <w:i/>
        <w:caps w:val="0"/>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2835"/>
        </w:tabs>
        <w:ind w:left="936" w:hanging="936"/>
      </w:pPr>
      <w:rPr>
        <w:rFonts w:ascii="Times New Roman" w:hAnsi="Times New Roman" w:cs="Times New Roman" w:hint="default"/>
        <w:b w:val="0"/>
        <w:i/>
        <w:caps w:val="0"/>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lvlText w:val="-"/>
      <w:lvlJc w:val="left"/>
      <w:pPr>
        <w:tabs>
          <w:tab w:val="num" w:pos="3811"/>
        </w:tabs>
        <w:ind w:left="3811" w:hanging="385"/>
      </w:pPr>
      <w:rPr>
        <w:rFonts w:ascii="Times New Roman" w:hAnsi="Times New Roman" w:cs="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4772"/>
        </w:tabs>
        <w:ind w:left="4772" w:hanging="363"/>
      </w:pPr>
      <w:rPr>
        <w:rFonts w:hint="default"/>
      </w:rPr>
    </w:lvl>
    <w:lvl w:ilvl="8">
      <w:start w:val="1"/>
      <w:numFmt w:val="lowerRoman"/>
      <w:lvlText w:val="%9."/>
      <w:lvlJc w:val="left"/>
      <w:pPr>
        <w:tabs>
          <w:tab w:val="num" w:pos="5129"/>
        </w:tabs>
        <w:ind w:left="5129" w:hanging="357"/>
      </w:pPr>
      <w:rPr>
        <w:rFonts w:hint="default"/>
      </w:rPr>
    </w:lvl>
  </w:abstractNum>
  <w:abstractNum w:abstractNumId="2" w15:restartNumberingAfterBreak="0">
    <w:nsid w:val="035D3D4B"/>
    <w:multiLevelType w:val="hybridMultilevel"/>
    <w:tmpl w:val="3C74BAD0"/>
    <w:lvl w:ilvl="0" w:tplc="FFFFFFFF">
      <w:start w:val="3"/>
      <w:numFmt w:val="bullet"/>
      <w:lvlText w:val="-"/>
      <w:lvlJc w:val="left"/>
      <w:pPr>
        <w:ind w:left="720" w:hanging="360"/>
      </w:pPr>
      <w:rPr>
        <w:rFonts w:ascii="Verdana" w:eastAsia="Calibri" w:hAnsi="Verdana"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4E7427A"/>
    <w:multiLevelType w:val="hybridMultilevel"/>
    <w:tmpl w:val="0BBA53A2"/>
    <w:lvl w:ilvl="0" w:tplc="2FB4898A">
      <w:start w:val="1"/>
      <w:numFmt w:val="bullet"/>
      <w:pStyle w:val="Level6Bullet2"/>
      <w:lvlText w:val="-"/>
      <w:lvlJc w:val="left"/>
      <w:pPr>
        <w:tabs>
          <w:tab w:val="num" w:pos="2296"/>
        </w:tabs>
        <w:ind w:left="2296" w:hanging="453"/>
      </w:pPr>
      <w:rPr>
        <w:rFonts w:ascii="Times New Roman" w:hAnsi="Times New Roman" w:cs="Times New Roman" w:hint="default"/>
        <w:color w:val="auto"/>
        <w:sz w:val="20"/>
        <w:szCs w:val="20"/>
        <w:vertAlign w:val="base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9052F8"/>
    <w:multiLevelType w:val="hybridMultilevel"/>
    <w:tmpl w:val="59E2BDCC"/>
    <w:lvl w:ilvl="0" w:tplc="BA48F3BE">
      <w:start w:val="3"/>
      <w:numFmt w:val="bullet"/>
      <w:lvlText w:val="-"/>
      <w:lvlJc w:val="left"/>
      <w:pPr>
        <w:ind w:left="720" w:hanging="360"/>
      </w:pPr>
      <w:rPr>
        <w:rFonts w:ascii="Verdana" w:eastAsia="Calibri" w:hAnsi="Verdana" w:cs="Times New Roman" w:hint="default"/>
      </w:rPr>
    </w:lvl>
    <w:lvl w:ilvl="1" w:tplc="8722B03C" w:tentative="1">
      <w:start w:val="1"/>
      <w:numFmt w:val="bullet"/>
      <w:lvlText w:val="o"/>
      <w:lvlJc w:val="left"/>
      <w:pPr>
        <w:ind w:left="1440" w:hanging="360"/>
      </w:pPr>
      <w:rPr>
        <w:rFonts w:ascii="Courier New" w:hAnsi="Courier New" w:cs="Courier New" w:hint="default"/>
      </w:rPr>
    </w:lvl>
    <w:lvl w:ilvl="2" w:tplc="6412A162" w:tentative="1">
      <w:start w:val="1"/>
      <w:numFmt w:val="bullet"/>
      <w:lvlText w:val=""/>
      <w:lvlJc w:val="left"/>
      <w:pPr>
        <w:ind w:left="2160" w:hanging="360"/>
      </w:pPr>
      <w:rPr>
        <w:rFonts w:ascii="Wingdings" w:hAnsi="Wingdings" w:hint="default"/>
      </w:rPr>
    </w:lvl>
    <w:lvl w:ilvl="3" w:tplc="BA9ECFAE" w:tentative="1">
      <w:start w:val="1"/>
      <w:numFmt w:val="bullet"/>
      <w:lvlText w:val=""/>
      <w:lvlJc w:val="left"/>
      <w:pPr>
        <w:ind w:left="2880" w:hanging="360"/>
      </w:pPr>
      <w:rPr>
        <w:rFonts w:ascii="Symbol" w:hAnsi="Symbol" w:hint="default"/>
      </w:rPr>
    </w:lvl>
    <w:lvl w:ilvl="4" w:tplc="BC4899BA" w:tentative="1">
      <w:start w:val="1"/>
      <w:numFmt w:val="bullet"/>
      <w:lvlText w:val="o"/>
      <w:lvlJc w:val="left"/>
      <w:pPr>
        <w:ind w:left="3600" w:hanging="360"/>
      </w:pPr>
      <w:rPr>
        <w:rFonts w:ascii="Courier New" w:hAnsi="Courier New" w:cs="Courier New" w:hint="default"/>
      </w:rPr>
    </w:lvl>
    <w:lvl w:ilvl="5" w:tplc="FADEC6AA" w:tentative="1">
      <w:start w:val="1"/>
      <w:numFmt w:val="bullet"/>
      <w:lvlText w:val=""/>
      <w:lvlJc w:val="left"/>
      <w:pPr>
        <w:ind w:left="4320" w:hanging="360"/>
      </w:pPr>
      <w:rPr>
        <w:rFonts w:ascii="Wingdings" w:hAnsi="Wingdings" w:hint="default"/>
      </w:rPr>
    </w:lvl>
    <w:lvl w:ilvl="6" w:tplc="E32816D4" w:tentative="1">
      <w:start w:val="1"/>
      <w:numFmt w:val="bullet"/>
      <w:lvlText w:val=""/>
      <w:lvlJc w:val="left"/>
      <w:pPr>
        <w:ind w:left="5040" w:hanging="360"/>
      </w:pPr>
      <w:rPr>
        <w:rFonts w:ascii="Symbol" w:hAnsi="Symbol" w:hint="default"/>
      </w:rPr>
    </w:lvl>
    <w:lvl w:ilvl="7" w:tplc="28E8BE58" w:tentative="1">
      <w:start w:val="1"/>
      <w:numFmt w:val="bullet"/>
      <w:lvlText w:val="o"/>
      <w:lvlJc w:val="left"/>
      <w:pPr>
        <w:ind w:left="5760" w:hanging="360"/>
      </w:pPr>
      <w:rPr>
        <w:rFonts w:ascii="Courier New" w:hAnsi="Courier New" w:cs="Courier New" w:hint="default"/>
      </w:rPr>
    </w:lvl>
    <w:lvl w:ilvl="8" w:tplc="AD52B93C" w:tentative="1">
      <w:start w:val="1"/>
      <w:numFmt w:val="bullet"/>
      <w:lvlText w:val=""/>
      <w:lvlJc w:val="left"/>
      <w:pPr>
        <w:ind w:left="6480" w:hanging="360"/>
      </w:pPr>
      <w:rPr>
        <w:rFonts w:ascii="Wingdings" w:hAnsi="Wingdings" w:hint="default"/>
      </w:rPr>
    </w:lvl>
  </w:abstractNum>
  <w:abstractNum w:abstractNumId="5" w15:restartNumberingAfterBreak="0">
    <w:nsid w:val="07F91676"/>
    <w:multiLevelType w:val="multilevel"/>
    <w:tmpl w:val="CB5C1A1C"/>
    <w:lvl w:ilvl="0">
      <w:start w:val="1"/>
      <w:numFmt w:val="decimal"/>
      <w:lvlText w:val="%1"/>
      <w:lvlJc w:val="left"/>
      <w:pPr>
        <w:tabs>
          <w:tab w:val="num" w:pos="1655"/>
        </w:tabs>
        <w:ind w:left="1655" w:hanging="935"/>
      </w:pPr>
      <w:rPr>
        <w:rFonts w:ascii="Times New Roman" w:hAnsi="Times New Roman" w:cs="Times New Roman" w:hint="default"/>
        <w:b/>
        <w:i w:val="0"/>
        <w:caps w:val="0"/>
        <w:strike w:val="0"/>
        <w:dstrike w:val="0"/>
        <w:vanish w:val="0"/>
        <w:color w:val="auto"/>
        <w:sz w:val="24"/>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938"/>
        </w:tabs>
        <w:ind w:left="1938" w:hanging="935"/>
      </w:pPr>
      <w:rPr>
        <w:rFonts w:ascii="Times New Roman" w:hAnsi="Times New Roman" w:cs="Times New Roman" w:hint="default"/>
        <w:b/>
        <w:i w:val="0"/>
        <w:caps w:val="0"/>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654"/>
        </w:tabs>
        <w:ind w:left="1654" w:hanging="935"/>
      </w:pPr>
      <w:rPr>
        <w:rFonts w:ascii="Times New Roman" w:hAnsi="Times New Roman" w:cs="Times New Roman" w:hint="default"/>
        <w:b/>
        <w:i/>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655"/>
        </w:tabs>
        <w:ind w:left="1655" w:hanging="935"/>
      </w:pPr>
      <w:rPr>
        <w:rFonts w:ascii="Times New Roman" w:hAnsi="Times New Roman" w:cs="Times New Roman" w:hint="default"/>
        <w:b w:val="0"/>
        <w:i/>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2108"/>
        </w:tabs>
        <w:ind w:left="2108" w:hanging="453"/>
      </w:pPr>
      <w:rPr>
        <w:rFonts w:ascii="Times New Roman" w:hAnsi="Times New Roman" w:cs="Times New Roman" w:hint="default"/>
        <w:b w:val="0"/>
        <w:i w:val="0"/>
        <w:caps w:val="0"/>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2562"/>
        </w:tabs>
        <w:ind w:left="2562" w:hanging="454"/>
      </w:pPr>
      <w:rPr>
        <w:rFonts w:ascii="Times New Roman" w:hAnsi="Times New Roman" w:cs="Times New Roman" w:hint="default"/>
        <w:b w:val="0"/>
        <w:i w:val="0"/>
        <w:caps w:val="0"/>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lvlText w:val="-"/>
      <w:lvlJc w:val="left"/>
      <w:pPr>
        <w:tabs>
          <w:tab w:val="num" w:pos="4530"/>
        </w:tabs>
        <w:ind w:left="4530" w:hanging="385"/>
      </w:pPr>
      <w:rPr>
        <w:rFonts w:ascii="Times New Roman" w:hAnsi="Times New Roman" w:cs="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5491"/>
        </w:tabs>
        <w:ind w:left="5491" w:hanging="363"/>
      </w:pPr>
      <w:rPr>
        <w:rFonts w:hint="default"/>
      </w:rPr>
    </w:lvl>
    <w:lvl w:ilvl="8">
      <w:start w:val="1"/>
      <w:numFmt w:val="lowerRoman"/>
      <w:lvlText w:val="%9."/>
      <w:lvlJc w:val="left"/>
      <w:pPr>
        <w:tabs>
          <w:tab w:val="num" w:pos="1785"/>
        </w:tabs>
        <w:ind w:left="1785" w:hanging="357"/>
      </w:pPr>
      <w:rPr>
        <w:rFonts w:hint="default"/>
      </w:rPr>
    </w:lvl>
  </w:abstractNum>
  <w:abstractNum w:abstractNumId="6" w15:restartNumberingAfterBreak="0">
    <w:nsid w:val="08F968B0"/>
    <w:multiLevelType w:val="hybridMultilevel"/>
    <w:tmpl w:val="85987BF8"/>
    <w:lvl w:ilvl="0" w:tplc="44BA2546">
      <w:numFmt w:val="bullet"/>
      <w:lvlText w:val="-"/>
      <w:lvlJc w:val="left"/>
      <w:pPr>
        <w:ind w:left="720" w:hanging="360"/>
      </w:pPr>
      <w:rPr>
        <w:rFonts w:ascii="Calibri" w:eastAsia="Calibri" w:hAnsi="Calibri" w:cs="Calibri" w:hint="default"/>
      </w:rPr>
    </w:lvl>
    <w:lvl w:ilvl="1" w:tplc="57445C0E" w:tentative="1">
      <w:start w:val="1"/>
      <w:numFmt w:val="bullet"/>
      <w:lvlText w:val="o"/>
      <w:lvlJc w:val="left"/>
      <w:pPr>
        <w:ind w:left="1440" w:hanging="360"/>
      </w:pPr>
      <w:rPr>
        <w:rFonts w:ascii="Courier New" w:hAnsi="Courier New" w:cs="Courier New" w:hint="default"/>
      </w:rPr>
    </w:lvl>
    <w:lvl w:ilvl="2" w:tplc="E8C0C1A8" w:tentative="1">
      <w:start w:val="1"/>
      <w:numFmt w:val="bullet"/>
      <w:lvlText w:val=""/>
      <w:lvlJc w:val="left"/>
      <w:pPr>
        <w:ind w:left="2160" w:hanging="360"/>
      </w:pPr>
      <w:rPr>
        <w:rFonts w:ascii="Wingdings" w:hAnsi="Wingdings" w:hint="default"/>
      </w:rPr>
    </w:lvl>
    <w:lvl w:ilvl="3" w:tplc="D8969594" w:tentative="1">
      <w:start w:val="1"/>
      <w:numFmt w:val="bullet"/>
      <w:lvlText w:val=""/>
      <w:lvlJc w:val="left"/>
      <w:pPr>
        <w:ind w:left="2880" w:hanging="360"/>
      </w:pPr>
      <w:rPr>
        <w:rFonts w:ascii="Symbol" w:hAnsi="Symbol" w:hint="default"/>
      </w:rPr>
    </w:lvl>
    <w:lvl w:ilvl="4" w:tplc="F3800124" w:tentative="1">
      <w:start w:val="1"/>
      <w:numFmt w:val="bullet"/>
      <w:lvlText w:val="o"/>
      <w:lvlJc w:val="left"/>
      <w:pPr>
        <w:ind w:left="3600" w:hanging="360"/>
      </w:pPr>
      <w:rPr>
        <w:rFonts w:ascii="Courier New" w:hAnsi="Courier New" w:cs="Courier New" w:hint="default"/>
      </w:rPr>
    </w:lvl>
    <w:lvl w:ilvl="5" w:tplc="147C1CE0" w:tentative="1">
      <w:start w:val="1"/>
      <w:numFmt w:val="bullet"/>
      <w:lvlText w:val=""/>
      <w:lvlJc w:val="left"/>
      <w:pPr>
        <w:ind w:left="4320" w:hanging="360"/>
      </w:pPr>
      <w:rPr>
        <w:rFonts w:ascii="Wingdings" w:hAnsi="Wingdings" w:hint="default"/>
      </w:rPr>
    </w:lvl>
    <w:lvl w:ilvl="6" w:tplc="41F4AC20" w:tentative="1">
      <w:start w:val="1"/>
      <w:numFmt w:val="bullet"/>
      <w:lvlText w:val=""/>
      <w:lvlJc w:val="left"/>
      <w:pPr>
        <w:ind w:left="5040" w:hanging="360"/>
      </w:pPr>
      <w:rPr>
        <w:rFonts w:ascii="Symbol" w:hAnsi="Symbol" w:hint="default"/>
      </w:rPr>
    </w:lvl>
    <w:lvl w:ilvl="7" w:tplc="EAF8C1CC" w:tentative="1">
      <w:start w:val="1"/>
      <w:numFmt w:val="bullet"/>
      <w:lvlText w:val="o"/>
      <w:lvlJc w:val="left"/>
      <w:pPr>
        <w:ind w:left="5760" w:hanging="360"/>
      </w:pPr>
      <w:rPr>
        <w:rFonts w:ascii="Courier New" w:hAnsi="Courier New" w:cs="Courier New" w:hint="default"/>
      </w:rPr>
    </w:lvl>
    <w:lvl w:ilvl="8" w:tplc="3FEA5F4C" w:tentative="1">
      <w:start w:val="1"/>
      <w:numFmt w:val="bullet"/>
      <w:lvlText w:val=""/>
      <w:lvlJc w:val="left"/>
      <w:pPr>
        <w:ind w:left="6480" w:hanging="360"/>
      </w:pPr>
      <w:rPr>
        <w:rFonts w:ascii="Wingdings" w:hAnsi="Wingdings" w:hint="default"/>
      </w:rPr>
    </w:lvl>
  </w:abstractNum>
  <w:abstractNum w:abstractNumId="7" w15:restartNumberingAfterBreak="0">
    <w:nsid w:val="0B167278"/>
    <w:multiLevelType w:val="hybridMultilevel"/>
    <w:tmpl w:val="67023B30"/>
    <w:lvl w:ilvl="0" w:tplc="35A2D8D2">
      <w:start w:val="1"/>
      <w:numFmt w:val="bullet"/>
      <w:pStyle w:val="Aufzhlungszeichen"/>
      <w:lvlText w:val=""/>
      <w:lvlJc w:val="left"/>
      <w:pPr>
        <w:tabs>
          <w:tab w:val="num" w:pos="2024"/>
        </w:tabs>
        <w:ind w:left="2024" w:hanging="360"/>
      </w:pPr>
      <w:rPr>
        <w:rFonts w:ascii="Wingdings" w:hAnsi="Wingdings" w:hint="default"/>
      </w:rPr>
    </w:lvl>
    <w:lvl w:ilvl="1" w:tplc="67A0C724" w:tentative="1">
      <w:start w:val="1"/>
      <w:numFmt w:val="bullet"/>
      <w:lvlText w:val="o"/>
      <w:lvlJc w:val="left"/>
      <w:pPr>
        <w:tabs>
          <w:tab w:val="num" w:pos="1440"/>
        </w:tabs>
        <w:ind w:left="1440" w:hanging="360"/>
      </w:pPr>
      <w:rPr>
        <w:rFonts w:ascii="Courier New" w:hAnsi="Courier New" w:hint="default"/>
      </w:rPr>
    </w:lvl>
    <w:lvl w:ilvl="2" w:tplc="24A681B2">
      <w:start w:val="1"/>
      <w:numFmt w:val="bullet"/>
      <w:lvlText w:val=""/>
      <w:lvlJc w:val="left"/>
      <w:pPr>
        <w:tabs>
          <w:tab w:val="num" w:pos="2160"/>
        </w:tabs>
        <w:ind w:left="2160" w:hanging="360"/>
      </w:pPr>
      <w:rPr>
        <w:rFonts w:ascii="Wingdings" w:hAnsi="Wingdings" w:hint="default"/>
      </w:rPr>
    </w:lvl>
    <w:lvl w:ilvl="3" w:tplc="09D81EAC" w:tentative="1">
      <w:start w:val="1"/>
      <w:numFmt w:val="bullet"/>
      <w:lvlText w:val=""/>
      <w:lvlJc w:val="left"/>
      <w:pPr>
        <w:tabs>
          <w:tab w:val="num" w:pos="2880"/>
        </w:tabs>
        <w:ind w:left="2880" w:hanging="360"/>
      </w:pPr>
      <w:rPr>
        <w:rFonts w:ascii="Symbol" w:hAnsi="Symbol" w:hint="default"/>
      </w:rPr>
    </w:lvl>
    <w:lvl w:ilvl="4" w:tplc="F9446F68" w:tentative="1">
      <w:start w:val="1"/>
      <w:numFmt w:val="bullet"/>
      <w:lvlText w:val="o"/>
      <w:lvlJc w:val="left"/>
      <w:pPr>
        <w:tabs>
          <w:tab w:val="num" w:pos="3600"/>
        </w:tabs>
        <w:ind w:left="3600" w:hanging="360"/>
      </w:pPr>
      <w:rPr>
        <w:rFonts w:ascii="Courier New" w:hAnsi="Courier New" w:hint="default"/>
      </w:rPr>
    </w:lvl>
    <w:lvl w:ilvl="5" w:tplc="4D26FB34" w:tentative="1">
      <w:start w:val="1"/>
      <w:numFmt w:val="bullet"/>
      <w:lvlText w:val=""/>
      <w:lvlJc w:val="left"/>
      <w:pPr>
        <w:tabs>
          <w:tab w:val="num" w:pos="4320"/>
        </w:tabs>
        <w:ind w:left="4320" w:hanging="360"/>
      </w:pPr>
      <w:rPr>
        <w:rFonts w:ascii="Wingdings" w:hAnsi="Wingdings" w:hint="default"/>
      </w:rPr>
    </w:lvl>
    <w:lvl w:ilvl="6" w:tplc="8A486F78" w:tentative="1">
      <w:start w:val="1"/>
      <w:numFmt w:val="bullet"/>
      <w:lvlText w:val=""/>
      <w:lvlJc w:val="left"/>
      <w:pPr>
        <w:tabs>
          <w:tab w:val="num" w:pos="5040"/>
        </w:tabs>
        <w:ind w:left="5040" w:hanging="360"/>
      </w:pPr>
      <w:rPr>
        <w:rFonts w:ascii="Symbol" w:hAnsi="Symbol" w:hint="default"/>
      </w:rPr>
    </w:lvl>
    <w:lvl w:ilvl="7" w:tplc="C1F094F6" w:tentative="1">
      <w:start w:val="1"/>
      <w:numFmt w:val="bullet"/>
      <w:lvlText w:val="o"/>
      <w:lvlJc w:val="left"/>
      <w:pPr>
        <w:tabs>
          <w:tab w:val="num" w:pos="5760"/>
        </w:tabs>
        <w:ind w:left="5760" w:hanging="360"/>
      </w:pPr>
      <w:rPr>
        <w:rFonts w:ascii="Courier New" w:hAnsi="Courier New" w:hint="default"/>
      </w:rPr>
    </w:lvl>
    <w:lvl w:ilvl="8" w:tplc="35E29C36"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B880982"/>
    <w:multiLevelType w:val="multilevel"/>
    <w:tmpl w:val="B92A1264"/>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9" w15:restartNumberingAfterBreak="0">
    <w:nsid w:val="0D03641D"/>
    <w:multiLevelType w:val="hybridMultilevel"/>
    <w:tmpl w:val="0EC28A0E"/>
    <w:lvl w:ilvl="0" w:tplc="5CB2A644">
      <w:start w:val="1"/>
      <w:numFmt w:val="bullet"/>
      <w:pStyle w:val="Level5Bullet"/>
      <w:lvlText w:val=""/>
      <w:lvlJc w:val="left"/>
      <w:pPr>
        <w:tabs>
          <w:tab w:val="num" w:pos="1389"/>
        </w:tabs>
        <w:ind w:left="1389" w:hanging="45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D0C3330"/>
    <w:multiLevelType w:val="hybridMultilevel"/>
    <w:tmpl w:val="0F4E6F06"/>
    <w:lvl w:ilvl="0" w:tplc="79F6716E">
      <w:start w:val="3"/>
      <w:numFmt w:val="bullet"/>
      <w:lvlText w:val="-"/>
      <w:lvlJc w:val="left"/>
      <w:pPr>
        <w:ind w:left="720" w:hanging="360"/>
      </w:pPr>
      <w:rPr>
        <w:rFonts w:ascii="Verdana" w:eastAsia="Calibri" w:hAnsi="Verdana" w:cs="Times New Roman" w:hint="default"/>
      </w:rPr>
    </w:lvl>
    <w:lvl w:ilvl="1" w:tplc="08A0585A" w:tentative="1">
      <w:start w:val="1"/>
      <w:numFmt w:val="bullet"/>
      <w:lvlText w:val="o"/>
      <w:lvlJc w:val="left"/>
      <w:pPr>
        <w:ind w:left="1440" w:hanging="360"/>
      </w:pPr>
      <w:rPr>
        <w:rFonts w:ascii="Courier New" w:hAnsi="Courier New" w:cs="Courier New" w:hint="default"/>
      </w:rPr>
    </w:lvl>
    <w:lvl w:ilvl="2" w:tplc="F38CE1F4" w:tentative="1">
      <w:start w:val="1"/>
      <w:numFmt w:val="bullet"/>
      <w:lvlText w:val=""/>
      <w:lvlJc w:val="left"/>
      <w:pPr>
        <w:ind w:left="2160" w:hanging="360"/>
      </w:pPr>
      <w:rPr>
        <w:rFonts w:ascii="Wingdings" w:hAnsi="Wingdings" w:hint="default"/>
      </w:rPr>
    </w:lvl>
    <w:lvl w:ilvl="3" w:tplc="E468EB7A" w:tentative="1">
      <w:start w:val="1"/>
      <w:numFmt w:val="bullet"/>
      <w:lvlText w:val=""/>
      <w:lvlJc w:val="left"/>
      <w:pPr>
        <w:ind w:left="2880" w:hanging="360"/>
      </w:pPr>
      <w:rPr>
        <w:rFonts w:ascii="Symbol" w:hAnsi="Symbol" w:hint="default"/>
      </w:rPr>
    </w:lvl>
    <w:lvl w:ilvl="4" w:tplc="3760AF82">
      <w:start w:val="1"/>
      <w:numFmt w:val="bullet"/>
      <w:lvlText w:val="o"/>
      <w:lvlJc w:val="left"/>
      <w:pPr>
        <w:ind w:left="3600" w:hanging="360"/>
      </w:pPr>
      <w:rPr>
        <w:rFonts w:ascii="Courier New" w:hAnsi="Courier New" w:cs="Courier New" w:hint="default"/>
      </w:rPr>
    </w:lvl>
    <w:lvl w:ilvl="5" w:tplc="881E778C" w:tentative="1">
      <w:start w:val="1"/>
      <w:numFmt w:val="bullet"/>
      <w:lvlText w:val=""/>
      <w:lvlJc w:val="left"/>
      <w:pPr>
        <w:ind w:left="4320" w:hanging="360"/>
      </w:pPr>
      <w:rPr>
        <w:rFonts w:ascii="Wingdings" w:hAnsi="Wingdings" w:hint="default"/>
      </w:rPr>
    </w:lvl>
    <w:lvl w:ilvl="6" w:tplc="CB0C2FC8" w:tentative="1">
      <w:start w:val="1"/>
      <w:numFmt w:val="bullet"/>
      <w:lvlText w:val=""/>
      <w:lvlJc w:val="left"/>
      <w:pPr>
        <w:ind w:left="5040" w:hanging="360"/>
      </w:pPr>
      <w:rPr>
        <w:rFonts w:ascii="Symbol" w:hAnsi="Symbol" w:hint="default"/>
      </w:rPr>
    </w:lvl>
    <w:lvl w:ilvl="7" w:tplc="881C3032" w:tentative="1">
      <w:start w:val="1"/>
      <w:numFmt w:val="bullet"/>
      <w:lvlText w:val="o"/>
      <w:lvlJc w:val="left"/>
      <w:pPr>
        <w:ind w:left="5760" w:hanging="360"/>
      </w:pPr>
      <w:rPr>
        <w:rFonts w:ascii="Courier New" w:hAnsi="Courier New" w:cs="Courier New" w:hint="default"/>
      </w:rPr>
    </w:lvl>
    <w:lvl w:ilvl="8" w:tplc="4A063746" w:tentative="1">
      <w:start w:val="1"/>
      <w:numFmt w:val="bullet"/>
      <w:lvlText w:val=""/>
      <w:lvlJc w:val="left"/>
      <w:pPr>
        <w:ind w:left="6480" w:hanging="360"/>
      </w:pPr>
      <w:rPr>
        <w:rFonts w:ascii="Wingdings" w:hAnsi="Wingdings" w:hint="default"/>
      </w:rPr>
    </w:lvl>
  </w:abstractNum>
  <w:abstractNum w:abstractNumId="11" w15:restartNumberingAfterBreak="0">
    <w:nsid w:val="131D682B"/>
    <w:multiLevelType w:val="hybridMultilevel"/>
    <w:tmpl w:val="B8CA9E3A"/>
    <w:lvl w:ilvl="0" w:tplc="C572376C">
      <w:start w:val="1"/>
      <w:numFmt w:val="bullet"/>
      <w:lvlText w:val=""/>
      <w:lvlJc w:val="left"/>
      <w:pPr>
        <w:ind w:left="720" w:hanging="360"/>
      </w:pPr>
      <w:rPr>
        <w:rFonts w:ascii="Symbol" w:hAnsi="Symbol" w:hint="default"/>
        <w:b/>
        <w:bCs/>
        <w:color w:val="003E7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6DE6DD9"/>
    <w:multiLevelType w:val="hybridMultilevel"/>
    <w:tmpl w:val="D08AF7E2"/>
    <w:lvl w:ilvl="0" w:tplc="2F566406">
      <w:numFmt w:val="bullet"/>
      <w:lvlText w:val="-"/>
      <w:lvlJc w:val="left"/>
      <w:pPr>
        <w:ind w:left="720" w:hanging="360"/>
      </w:pPr>
      <w:rPr>
        <w:rFonts w:ascii="Calibri" w:eastAsia="Calibri" w:hAnsi="Calibri" w:cs="Calibri" w:hint="default"/>
      </w:rPr>
    </w:lvl>
    <w:lvl w:ilvl="1" w:tplc="A91653C0" w:tentative="1">
      <w:start w:val="1"/>
      <w:numFmt w:val="bullet"/>
      <w:lvlText w:val="o"/>
      <w:lvlJc w:val="left"/>
      <w:pPr>
        <w:ind w:left="1440" w:hanging="360"/>
      </w:pPr>
      <w:rPr>
        <w:rFonts w:ascii="Courier New" w:hAnsi="Courier New" w:cs="Courier New" w:hint="default"/>
      </w:rPr>
    </w:lvl>
    <w:lvl w:ilvl="2" w:tplc="3C4A5DDA" w:tentative="1">
      <w:start w:val="1"/>
      <w:numFmt w:val="bullet"/>
      <w:lvlText w:val=""/>
      <w:lvlJc w:val="left"/>
      <w:pPr>
        <w:ind w:left="2160" w:hanging="360"/>
      </w:pPr>
      <w:rPr>
        <w:rFonts w:ascii="Wingdings" w:hAnsi="Wingdings" w:hint="default"/>
      </w:rPr>
    </w:lvl>
    <w:lvl w:ilvl="3" w:tplc="EB56D850" w:tentative="1">
      <w:start w:val="1"/>
      <w:numFmt w:val="bullet"/>
      <w:lvlText w:val=""/>
      <w:lvlJc w:val="left"/>
      <w:pPr>
        <w:ind w:left="2880" w:hanging="360"/>
      </w:pPr>
      <w:rPr>
        <w:rFonts w:ascii="Symbol" w:hAnsi="Symbol" w:hint="default"/>
      </w:rPr>
    </w:lvl>
    <w:lvl w:ilvl="4" w:tplc="F1945C78" w:tentative="1">
      <w:start w:val="1"/>
      <w:numFmt w:val="bullet"/>
      <w:lvlText w:val="o"/>
      <w:lvlJc w:val="left"/>
      <w:pPr>
        <w:ind w:left="3600" w:hanging="360"/>
      </w:pPr>
      <w:rPr>
        <w:rFonts w:ascii="Courier New" w:hAnsi="Courier New" w:cs="Courier New" w:hint="default"/>
      </w:rPr>
    </w:lvl>
    <w:lvl w:ilvl="5" w:tplc="DAD00EC6" w:tentative="1">
      <w:start w:val="1"/>
      <w:numFmt w:val="bullet"/>
      <w:lvlText w:val=""/>
      <w:lvlJc w:val="left"/>
      <w:pPr>
        <w:ind w:left="4320" w:hanging="360"/>
      </w:pPr>
      <w:rPr>
        <w:rFonts w:ascii="Wingdings" w:hAnsi="Wingdings" w:hint="default"/>
      </w:rPr>
    </w:lvl>
    <w:lvl w:ilvl="6" w:tplc="15582186" w:tentative="1">
      <w:start w:val="1"/>
      <w:numFmt w:val="bullet"/>
      <w:lvlText w:val=""/>
      <w:lvlJc w:val="left"/>
      <w:pPr>
        <w:ind w:left="5040" w:hanging="360"/>
      </w:pPr>
      <w:rPr>
        <w:rFonts w:ascii="Symbol" w:hAnsi="Symbol" w:hint="default"/>
      </w:rPr>
    </w:lvl>
    <w:lvl w:ilvl="7" w:tplc="7488E2B4" w:tentative="1">
      <w:start w:val="1"/>
      <w:numFmt w:val="bullet"/>
      <w:lvlText w:val="o"/>
      <w:lvlJc w:val="left"/>
      <w:pPr>
        <w:ind w:left="5760" w:hanging="360"/>
      </w:pPr>
      <w:rPr>
        <w:rFonts w:ascii="Courier New" w:hAnsi="Courier New" w:cs="Courier New" w:hint="default"/>
      </w:rPr>
    </w:lvl>
    <w:lvl w:ilvl="8" w:tplc="BB043A7E" w:tentative="1">
      <w:start w:val="1"/>
      <w:numFmt w:val="bullet"/>
      <w:lvlText w:val=""/>
      <w:lvlJc w:val="left"/>
      <w:pPr>
        <w:ind w:left="6480" w:hanging="360"/>
      </w:pPr>
      <w:rPr>
        <w:rFonts w:ascii="Wingdings" w:hAnsi="Wingdings" w:hint="default"/>
      </w:rPr>
    </w:lvl>
  </w:abstractNum>
  <w:abstractNum w:abstractNumId="13" w15:restartNumberingAfterBreak="0">
    <w:nsid w:val="19C970A1"/>
    <w:multiLevelType w:val="multilevel"/>
    <w:tmpl w:val="4D4858B8"/>
    <w:name w:val="General 1"/>
    <w:lvl w:ilvl="0">
      <w:start w:val="1"/>
      <w:numFmt w:val="decimal"/>
      <w:pStyle w:val="General1L1"/>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pStyle w:val="General1L2"/>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lowerLetter"/>
      <w:pStyle w:val="General1L3"/>
      <w:lvlText w:val="(%3)"/>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3">
      <w:start w:val="1"/>
      <w:numFmt w:val="lowerRoman"/>
      <w:pStyle w:val="General1L4"/>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upperLetter"/>
      <w:pStyle w:val="General1L5"/>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decimal"/>
      <w:pStyle w:val="General1L6"/>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none"/>
      <w:lvlRestart w:val="0"/>
      <w:pStyle w:val="General1L7"/>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pStyle w:val="General1L8"/>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pStyle w:val="General1L9"/>
      <w:suff w:val="nothing"/>
      <w:lvlText w:val=""/>
      <w:lvlJc w:val="left"/>
      <w:pPr>
        <w:ind w:left="0" w:firstLine="0"/>
      </w:pPr>
      <w:rPr>
        <w:rFonts w:ascii="Arial" w:hAnsi="Arial" w:cs="Arial"/>
        <w:b w:val="0"/>
        <w:i w:val="0"/>
        <w:caps w:val="0"/>
        <w:strike w:val="0"/>
        <w:dstrike w:val="0"/>
        <w:vanish w:val="0"/>
        <w:color w:val="auto"/>
        <w:sz w:val="24"/>
        <w:u w:val="none"/>
        <w:vertAlign w:val="baseline"/>
      </w:rPr>
    </w:lvl>
  </w:abstractNum>
  <w:abstractNum w:abstractNumId="14" w15:restartNumberingAfterBreak="0">
    <w:nsid w:val="1B803C6E"/>
    <w:multiLevelType w:val="hybridMultilevel"/>
    <w:tmpl w:val="E5487DB8"/>
    <w:lvl w:ilvl="0" w:tplc="7F44F1E0">
      <w:start w:val="1"/>
      <w:numFmt w:val="bullet"/>
      <w:pStyle w:val="Level5Bullet2"/>
      <w:lvlText w:val="-"/>
      <w:lvlJc w:val="left"/>
      <w:pPr>
        <w:tabs>
          <w:tab w:val="num" w:pos="1843"/>
        </w:tabs>
        <w:ind w:left="1843" w:hanging="454"/>
      </w:pPr>
      <w:rPr>
        <w:rFonts w:ascii="Times New Roman" w:hAnsi="Times New Roman" w:cs="Times New Roman" w:hint="default"/>
        <w:color w:val="auto"/>
        <w:sz w:val="20"/>
        <w:szCs w:val="20"/>
        <w:vertAlign w:val="base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DD66318"/>
    <w:multiLevelType w:val="singleLevel"/>
    <w:tmpl w:val="1A8814D8"/>
    <w:lvl w:ilvl="0">
      <w:start w:val="1"/>
      <w:numFmt w:val="decimal"/>
      <w:lvlRestart w:val="0"/>
      <w:pStyle w:val="ReferenceList"/>
      <w:lvlText w:val="%1"/>
      <w:lvlJc w:val="left"/>
      <w:pPr>
        <w:tabs>
          <w:tab w:val="num" w:pos="1559"/>
        </w:tabs>
        <w:ind w:left="1559" w:hanging="624"/>
      </w:pPr>
    </w:lvl>
  </w:abstractNum>
  <w:abstractNum w:abstractNumId="16" w15:restartNumberingAfterBreak="0">
    <w:nsid w:val="22486DC3"/>
    <w:multiLevelType w:val="singleLevel"/>
    <w:tmpl w:val="5164BBF6"/>
    <w:lvl w:ilvl="0">
      <w:start w:val="1"/>
      <w:numFmt w:val="bullet"/>
      <w:pStyle w:val="BulletList1"/>
      <w:lvlText w:val=""/>
      <w:lvlJc w:val="left"/>
      <w:pPr>
        <w:tabs>
          <w:tab w:val="num" w:pos="360"/>
        </w:tabs>
        <w:ind w:left="360" w:hanging="360"/>
      </w:pPr>
      <w:rPr>
        <w:rFonts w:ascii="Symbol" w:hAnsi="Symbol" w:hint="default"/>
      </w:rPr>
    </w:lvl>
  </w:abstractNum>
  <w:abstractNum w:abstractNumId="17" w15:restartNumberingAfterBreak="0">
    <w:nsid w:val="23E95A13"/>
    <w:multiLevelType w:val="hybridMultilevel"/>
    <w:tmpl w:val="D570B666"/>
    <w:lvl w:ilvl="0" w:tplc="80081398">
      <w:start w:val="3"/>
      <w:numFmt w:val="bullet"/>
      <w:lvlText w:val="-"/>
      <w:lvlJc w:val="left"/>
      <w:pPr>
        <w:ind w:left="720" w:hanging="360"/>
      </w:pPr>
      <w:rPr>
        <w:rFonts w:ascii="Verdana" w:eastAsia="Calibri" w:hAnsi="Verdana" w:cs="Times New Roman" w:hint="default"/>
      </w:rPr>
    </w:lvl>
    <w:lvl w:ilvl="1" w:tplc="22764D80">
      <w:start w:val="1"/>
      <w:numFmt w:val="bullet"/>
      <w:lvlText w:val="o"/>
      <w:lvlJc w:val="left"/>
      <w:pPr>
        <w:ind w:left="1440" w:hanging="360"/>
      </w:pPr>
      <w:rPr>
        <w:rFonts w:ascii="Courier New" w:hAnsi="Courier New" w:cs="Courier New" w:hint="default"/>
      </w:rPr>
    </w:lvl>
    <w:lvl w:ilvl="2" w:tplc="BB205320">
      <w:start w:val="1"/>
      <w:numFmt w:val="bullet"/>
      <w:lvlText w:val=""/>
      <w:lvlJc w:val="left"/>
      <w:pPr>
        <w:ind w:left="2160" w:hanging="360"/>
      </w:pPr>
      <w:rPr>
        <w:rFonts w:ascii="Wingdings" w:hAnsi="Wingdings" w:hint="default"/>
      </w:rPr>
    </w:lvl>
    <w:lvl w:ilvl="3" w:tplc="62FAA812" w:tentative="1">
      <w:start w:val="1"/>
      <w:numFmt w:val="bullet"/>
      <w:lvlText w:val=""/>
      <w:lvlJc w:val="left"/>
      <w:pPr>
        <w:ind w:left="2880" w:hanging="360"/>
      </w:pPr>
      <w:rPr>
        <w:rFonts w:ascii="Symbol" w:hAnsi="Symbol" w:hint="default"/>
      </w:rPr>
    </w:lvl>
    <w:lvl w:ilvl="4" w:tplc="5C86080A" w:tentative="1">
      <w:start w:val="1"/>
      <w:numFmt w:val="bullet"/>
      <w:lvlText w:val="o"/>
      <w:lvlJc w:val="left"/>
      <w:pPr>
        <w:ind w:left="3600" w:hanging="360"/>
      </w:pPr>
      <w:rPr>
        <w:rFonts w:ascii="Courier New" w:hAnsi="Courier New" w:cs="Courier New" w:hint="default"/>
      </w:rPr>
    </w:lvl>
    <w:lvl w:ilvl="5" w:tplc="B21A34F6" w:tentative="1">
      <w:start w:val="1"/>
      <w:numFmt w:val="bullet"/>
      <w:lvlText w:val=""/>
      <w:lvlJc w:val="left"/>
      <w:pPr>
        <w:ind w:left="4320" w:hanging="360"/>
      </w:pPr>
      <w:rPr>
        <w:rFonts w:ascii="Wingdings" w:hAnsi="Wingdings" w:hint="default"/>
      </w:rPr>
    </w:lvl>
    <w:lvl w:ilvl="6" w:tplc="3F54E57A" w:tentative="1">
      <w:start w:val="1"/>
      <w:numFmt w:val="bullet"/>
      <w:lvlText w:val=""/>
      <w:lvlJc w:val="left"/>
      <w:pPr>
        <w:ind w:left="5040" w:hanging="360"/>
      </w:pPr>
      <w:rPr>
        <w:rFonts w:ascii="Symbol" w:hAnsi="Symbol" w:hint="default"/>
      </w:rPr>
    </w:lvl>
    <w:lvl w:ilvl="7" w:tplc="F802283C" w:tentative="1">
      <w:start w:val="1"/>
      <w:numFmt w:val="bullet"/>
      <w:lvlText w:val="o"/>
      <w:lvlJc w:val="left"/>
      <w:pPr>
        <w:ind w:left="5760" w:hanging="360"/>
      </w:pPr>
      <w:rPr>
        <w:rFonts w:ascii="Courier New" w:hAnsi="Courier New" w:cs="Courier New" w:hint="default"/>
      </w:rPr>
    </w:lvl>
    <w:lvl w:ilvl="8" w:tplc="CBFACAC0" w:tentative="1">
      <w:start w:val="1"/>
      <w:numFmt w:val="bullet"/>
      <w:lvlText w:val=""/>
      <w:lvlJc w:val="left"/>
      <w:pPr>
        <w:ind w:left="6480" w:hanging="360"/>
      </w:pPr>
      <w:rPr>
        <w:rFonts w:ascii="Wingdings" w:hAnsi="Wingdings" w:hint="default"/>
      </w:rPr>
    </w:lvl>
  </w:abstractNum>
  <w:abstractNum w:abstractNumId="18" w15:restartNumberingAfterBreak="0">
    <w:nsid w:val="242E429F"/>
    <w:multiLevelType w:val="multilevel"/>
    <w:tmpl w:val="3A02A74A"/>
    <w:lvl w:ilvl="0">
      <w:start w:val="1"/>
      <w:numFmt w:val="decimal"/>
      <w:lvlText w:val="%1"/>
      <w:lvlJc w:val="left"/>
      <w:pPr>
        <w:tabs>
          <w:tab w:val="num" w:pos="936"/>
        </w:tabs>
        <w:ind w:left="936" w:hanging="935"/>
      </w:pPr>
      <w:rPr>
        <w:rFonts w:ascii="Times New Roman" w:hAnsi="Times New Roman" w:cs="Times New Roman" w:hint="default"/>
        <w:b/>
        <w:i w:val="0"/>
        <w:caps w:val="0"/>
        <w:strike w:val="0"/>
        <w:dstrike w:val="0"/>
        <w:vanish w:val="0"/>
        <w:color w:val="auto"/>
        <w:sz w:val="24"/>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219"/>
        </w:tabs>
        <w:ind w:left="1219" w:hanging="935"/>
      </w:pPr>
      <w:rPr>
        <w:rFonts w:ascii="Arial" w:hAnsi="Arial" w:cs="Arial" w:hint="default"/>
        <w:b/>
        <w:i w:val="0"/>
        <w:caps w:val="0"/>
        <w:strike w:val="0"/>
        <w:dstrike w:val="0"/>
        <w:vanish w:val="0"/>
        <w:color w:val="auto"/>
        <w:sz w:val="22"/>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935"/>
        </w:tabs>
        <w:ind w:left="935" w:hanging="935"/>
      </w:pPr>
      <w:rPr>
        <w:rFonts w:ascii="Arial" w:hAnsi="Arial" w:cs="Arial" w:hint="default"/>
        <w:b/>
        <w:i/>
        <w:caps w:val="0"/>
        <w:strike w:val="0"/>
        <w:dstrike w:val="0"/>
        <w:vanish w:val="0"/>
        <w:color w:val="auto"/>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936"/>
        </w:tabs>
        <w:ind w:left="936" w:hanging="935"/>
      </w:pPr>
      <w:rPr>
        <w:rFonts w:ascii="Times New Roman" w:hAnsi="Times New Roman" w:cs="Times New Roman" w:hint="default"/>
        <w:b w:val="0"/>
        <w:i/>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304"/>
        </w:tabs>
        <w:ind w:left="1304" w:hanging="453"/>
      </w:pPr>
      <w:rPr>
        <w:rFonts w:ascii="Arial" w:hAnsi="Arial" w:cs="Arial" w:hint="default"/>
        <w:b w:val="0"/>
        <w:i w:val="0"/>
        <w:caps w:val="0"/>
        <w:strike w:val="0"/>
        <w:dstrike w:val="0"/>
        <w:vanish w:val="0"/>
        <w:color w:val="auto"/>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1843"/>
        </w:tabs>
        <w:ind w:left="1843" w:hanging="454"/>
      </w:pPr>
      <w:rPr>
        <w:rFonts w:ascii="Times New Roman" w:hAnsi="Times New Roman" w:cs="Times New Roman" w:hint="default"/>
        <w:b w:val="0"/>
        <w:i w:val="0"/>
        <w:caps w:val="0"/>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lvlText w:val="-"/>
      <w:lvlJc w:val="left"/>
      <w:pPr>
        <w:tabs>
          <w:tab w:val="num" w:pos="3811"/>
        </w:tabs>
        <w:ind w:left="3811" w:hanging="385"/>
      </w:pPr>
      <w:rPr>
        <w:rFonts w:ascii="Times New Roman" w:hAnsi="Times New Roman" w:cs="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4772"/>
        </w:tabs>
        <w:ind w:left="4772" w:hanging="363"/>
      </w:pPr>
      <w:rPr>
        <w:rFonts w:hint="default"/>
      </w:rPr>
    </w:lvl>
    <w:lvl w:ilvl="8">
      <w:start w:val="1"/>
      <w:numFmt w:val="lowerRoman"/>
      <w:lvlText w:val="%9."/>
      <w:lvlJc w:val="left"/>
      <w:pPr>
        <w:tabs>
          <w:tab w:val="num" w:pos="1066"/>
        </w:tabs>
        <w:ind w:left="1066" w:hanging="357"/>
      </w:pPr>
      <w:rPr>
        <w:rFonts w:hint="default"/>
      </w:rPr>
    </w:lvl>
  </w:abstractNum>
  <w:abstractNum w:abstractNumId="19" w15:restartNumberingAfterBreak="0">
    <w:nsid w:val="28B14054"/>
    <w:multiLevelType w:val="multilevel"/>
    <w:tmpl w:val="54AA80CE"/>
    <w:lvl w:ilvl="0">
      <w:start w:val="1"/>
      <w:numFmt w:val="decimal"/>
      <w:lvlText w:val="%1"/>
      <w:lvlJc w:val="left"/>
      <w:pPr>
        <w:tabs>
          <w:tab w:val="num" w:pos="1655"/>
        </w:tabs>
        <w:ind w:left="1655" w:hanging="935"/>
      </w:pPr>
      <w:rPr>
        <w:rFonts w:ascii="Arial" w:hAnsi="Arial" w:cs="Arial" w:hint="default"/>
        <w:b/>
        <w:i w:val="0"/>
        <w:caps w:val="0"/>
        <w:strike w:val="0"/>
        <w:dstrike w:val="0"/>
        <w:vanish w:val="0"/>
        <w:color w:val="auto"/>
        <w:sz w:val="22"/>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938"/>
        </w:tabs>
        <w:ind w:left="1938" w:hanging="935"/>
      </w:pPr>
      <w:rPr>
        <w:rFonts w:ascii="Times New Roman" w:hAnsi="Times New Roman" w:cs="Times New Roman" w:hint="default"/>
        <w:b/>
        <w:i w:val="0"/>
        <w:caps w:val="0"/>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654"/>
        </w:tabs>
        <w:ind w:left="1654" w:hanging="935"/>
      </w:pPr>
      <w:rPr>
        <w:rFonts w:ascii="Times New Roman" w:hAnsi="Times New Roman" w:cs="Times New Roman" w:hint="default"/>
        <w:b/>
        <w:i/>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655"/>
        </w:tabs>
        <w:ind w:left="1655" w:hanging="935"/>
      </w:pPr>
      <w:rPr>
        <w:rFonts w:ascii="Times New Roman" w:hAnsi="Times New Roman" w:cs="Times New Roman" w:hint="default"/>
        <w:b w:val="0"/>
        <w:i/>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2108"/>
        </w:tabs>
        <w:ind w:left="2108" w:hanging="453"/>
      </w:pPr>
      <w:rPr>
        <w:rFonts w:ascii="Times New Roman" w:hAnsi="Times New Roman" w:cs="Times New Roman" w:hint="default"/>
        <w:b w:val="0"/>
        <w:i w:val="0"/>
        <w:caps w:val="0"/>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2562"/>
        </w:tabs>
        <w:ind w:left="2562" w:hanging="454"/>
      </w:pPr>
      <w:rPr>
        <w:rFonts w:ascii="Times New Roman" w:hAnsi="Times New Roman" w:cs="Times New Roman" w:hint="default"/>
        <w:b w:val="0"/>
        <w:i w:val="0"/>
        <w:caps w:val="0"/>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lvlText w:val="-"/>
      <w:lvlJc w:val="left"/>
      <w:pPr>
        <w:tabs>
          <w:tab w:val="num" w:pos="4530"/>
        </w:tabs>
        <w:ind w:left="4530" w:hanging="385"/>
      </w:pPr>
      <w:rPr>
        <w:rFonts w:ascii="Times New Roman" w:hAnsi="Times New Roman" w:cs="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5491"/>
        </w:tabs>
        <w:ind w:left="5491" w:hanging="363"/>
      </w:pPr>
      <w:rPr>
        <w:rFonts w:hint="default"/>
      </w:rPr>
    </w:lvl>
    <w:lvl w:ilvl="8">
      <w:start w:val="1"/>
      <w:numFmt w:val="lowerRoman"/>
      <w:lvlText w:val="%9."/>
      <w:lvlJc w:val="left"/>
      <w:pPr>
        <w:tabs>
          <w:tab w:val="num" w:pos="1785"/>
        </w:tabs>
        <w:ind w:left="1785" w:hanging="357"/>
      </w:pPr>
      <w:rPr>
        <w:rFonts w:hint="default"/>
      </w:rPr>
    </w:lvl>
  </w:abstractNum>
  <w:abstractNum w:abstractNumId="20" w15:restartNumberingAfterBreak="0">
    <w:nsid w:val="2A1E002C"/>
    <w:multiLevelType w:val="multilevel"/>
    <w:tmpl w:val="421A649A"/>
    <w:lvl w:ilvl="0">
      <w:start w:val="1"/>
      <w:numFmt w:val="bullet"/>
      <w:lvlText w:val=""/>
      <w:lvlJc w:val="left"/>
      <w:pPr>
        <w:tabs>
          <w:tab w:val="num" w:pos="720"/>
        </w:tabs>
        <w:ind w:left="720" w:hanging="360"/>
      </w:pPr>
      <w:rPr>
        <w:rFonts w:ascii="Wingdings" w:hAnsi="Wingdings" w:hint="default"/>
        <w:sz w:val="20"/>
      </w:rPr>
    </w:lvl>
    <w:lvl w:ilvl="1">
      <w:start w:val="3"/>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1443E04"/>
    <w:multiLevelType w:val="multilevel"/>
    <w:tmpl w:val="040C0023"/>
    <w:styleLink w:val="ArtikelAbschnitt"/>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2" w15:restartNumberingAfterBreak="0">
    <w:nsid w:val="37E51465"/>
    <w:multiLevelType w:val="hybridMultilevel"/>
    <w:tmpl w:val="3E64DF62"/>
    <w:lvl w:ilvl="0" w:tplc="4B66D87C">
      <w:start w:val="1"/>
      <w:numFmt w:val="bullet"/>
      <w:lvlText w:val=""/>
      <w:lvlJc w:val="left"/>
      <w:pPr>
        <w:ind w:left="780" w:hanging="360"/>
      </w:pPr>
      <w:rPr>
        <w:rFonts w:ascii="Symbol" w:hAnsi="Symbol" w:hint="default"/>
      </w:rPr>
    </w:lvl>
    <w:lvl w:ilvl="1" w:tplc="C11CF296" w:tentative="1">
      <w:start w:val="1"/>
      <w:numFmt w:val="bullet"/>
      <w:lvlText w:val="o"/>
      <w:lvlJc w:val="left"/>
      <w:pPr>
        <w:ind w:left="1500" w:hanging="360"/>
      </w:pPr>
      <w:rPr>
        <w:rFonts w:ascii="Courier New" w:hAnsi="Courier New" w:cs="Courier New" w:hint="default"/>
      </w:rPr>
    </w:lvl>
    <w:lvl w:ilvl="2" w:tplc="252A0EAE" w:tentative="1">
      <w:start w:val="1"/>
      <w:numFmt w:val="bullet"/>
      <w:lvlText w:val=""/>
      <w:lvlJc w:val="left"/>
      <w:pPr>
        <w:ind w:left="2220" w:hanging="360"/>
      </w:pPr>
      <w:rPr>
        <w:rFonts w:ascii="Wingdings" w:hAnsi="Wingdings" w:hint="default"/>
      </w:rPr>
    </w:lvl>
    <w:lvl w:ilvl="3" w:tplc="8F0EA65C" w:tentative="1">
      <w:start w:val="1"/>
      <w:numFmt w:val="bullet"/>
      <w:lvlText w:val=""/>
      <w:lvlJc w:val="left"/>
      <w:pPr>
        <w:ind w:left="2940" w:hanging="360"/>
      </w:pPr>
      <w:rPr>
        <w:rFonts w:ascii="Symbol" w:hAnsi="Symbol" w:hint="default"/>
      </w:rPr>
    </w:lvl>
    <w:lvl w:ilvl="4" w:tplc="94A2B7F4" w:tentative="1">
      <w:start w:val="1"/>
      <w:numFmt w:val="bullet"/>
      <w:lvlText w:val="o"/>
      <w:lvlJc w:val="left"/>
      <w:pPr>
        <w:ind w:left="3660" w:hanging="360"/>
      </w:pPr>
      <w:rPr>
        <w:rFonts w:ascii="Courier New" w:hAnsi="Courier New" w:cs="Courier New" w:hint="default"/>
      </w:rPr>
    </w:lvl>
    <w:lvl w:ilvl="5" w:tplc="7F3A4CD6" w:tentative="1">
      <w:start w:val="1"/>
      <w:numFmt w:val="bullet"/>
      <w:lvlText w:val=""/>
      <w:lvlJc w:val="left"/>
      <w:pPr>
        <w:ind w:left="4380" w:hanging="360"/>
      </w:pPr>
      <w:rPr>
        <w:rFonts w:ascii="Wingdings" w:hAnsi="Wingdings" w:hint="default"/>
      </w:rPr>
    </w:lvl>
    <w:lvl w:ilvl="6" w:tplc="3C7486E0" w:tentative="1">
      <w:start w:val="1"/>
      <w:numFmt w:val="bullet"/>
      <w:lvlText w:val=""/>
      <w:lvlJc w:val="left"/>
      <w:pPr>
        <w:ind w:left="5100" w:hanging="360"/>
      </w:pPr>
      <w:rPr>
        <w:rFonts w:ascii="Symbol" w:hAnsi="Symbol" w:hint="default"/>
      </w:rPr>
    </w:lvl>
    <w:lvl w:ilvl="7" w:tplc="BFE07F02" w:tentative="1">
      <w:start w:val="1"/>
      <w:numFmt w:val="bullet"/>
      <w:lvlText w:val="o"/>
      <w:lvlJc w:val="left"/>
      <w:pPr>
        <w:ind w:left="5820" w:hanging="360"/>
      </w:pPr>
      <w:rPr>
        <w:rFonts w:ascii="Courier New" w:hAnsi="Courier New" w:cs="Courier New" w:hint="default"/>
      </w:rPr>
    </w:lvl>
    <w:lvl w:ilvl="8" w:tplc="00924180" w:tentative="1">
      <w:start w:val="1"/>
      <w:numFmt w:val="bullet"/>
      <w:lvlText w:val=""/>
      <w:lvlJc w:val="left"/>
      <w:pPr>
        <w:ind w:left="6540" w:hanging="360"/>
      </w:pPr>
      <w:rPr>
        <w:rFonts w:ascii="Wingdings" w:hAnsi="Wingdings" w:hint="default"/>
      </w:rPr>
    </w:lvl>
  </w:abstractNum>
  <w:abstractNum w:abstractNumId="23" w15:restartNumberingAfterBreak="0">
    <w:nsid w:val="42672CC9"/>
    <w:multiLevelType w:val="multilevel"/>
    <w:tmpl w:val="628063C8"/>
    <w:name w:val="AppendixList"/>
    <w:styleLink w:val="AppendixList"/>
    <w:lvl w:ilvl="0">
      <w:start w:val="1"/>
      <w:numFmt w:val="decimal"/>
      <w:pStyle w:val="Appendix"/>
      <w:suff w:val="space"/>
      <w:lvlText w:val="Appendix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837398F"/>
    <w:multiLevelType w:val="multilevel"/>
    <w:tmpl w:val="2B0011A4"/>
    <w:lvl w:ilvl="0">
      <w:start w:val="1"/>
      <w:numFmt w:val="decimal"/>
      <w:lvlText w:val="%1"/>
      <w:lvlJc w:val="left"/>
      <w:pPr>
        <w:tabs>
          <w:tab w:val="num" w:pos="1786"/>
        </w:tabs>
        <w:ind w:left="1786" w:hanging="935"/>
      </w:pPr>
      <w:rPr>
        <w:rFonts w:ascii="Arial" w:hAnsi="Arial" w:cs="Arial" w:hint="default"/>
        <w:b/>
        <w:i w:val="0"/>
        <w:caps w:val="0"/>
        <w:strike w:val="0"/>
        <w:dstrike w:val="0"/>
        <w:vanish w:val="0"/>
        <w:color w:val="auto"/>
        <w:sz w:val="22"/>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2069"/>
        </w:tabs>
        <w:ind w:left="2069" w:hanging="935"/>
      </w:pPr>
      <w:rPr>
        <w:rFonts w:ascii="Times New Roman" w:hAnsi="Times New Roman" w:cs="Times New Roman" w:hint="default"/>
        <w:b/>
        <w:i w:val="0"/>
        <w:caps w:val="0"/>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785"/>
        </w:tabs>
        <w:ind w:left="1785" w:hanging="935"/>
      </w:pPr>
      <w:rPr>
        <w:rFonts w:ascii="Times New Roman" w:hAnsi="Times New Roman" w:cs="Times New Roman" w:hint="default"/>
        <w:b/>
        <w:i/>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786"/>
        </w:tabs>
        <w:ind w:left="1786" w:hanging="935"/>
      </w:pPr>
      <w:rPr>
        <w:rFonts w:ascii="Times New Roman" w:hAnsi="Times New Roman" w:cs="Times New Roman" w:hint="default"/>
        <w:b w:val="0"/>
        <w:i/>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2239"/>
        </w:tabs>
        <w:ind w:left="2239" w:hanging="453"/>
      </w:pPr>
      <w:rPr>
        <w:rFonts w:ascii="Times New Roman" w:hAnsi="Times New Roman" w:cs="Times New Roman" w:hint="default"/>
        <w:b w:val="0"/>
        <w:i w:val="0"/>
        <w:caps w:val="0"/>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2693"/>
        </w:tabs>
        <w:ind w:left="2693" w:hanging="454"/>
      </w:pPr>
      <w:rPr>
        <w:rFonts w:ascii="Times New Roman" w:hAnsi="Times New Roman" w:cs="Times New Roman" w:hint="default"/>
        <w:b w:val="0"/>
        <w:i w:val="0"/>
        <w:caps w:val="0"/>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lvlText w:val="-"/>
      <w:lvlJc w:val="left"/>
      <w:pPr>
        <w:tabs>
          <w:tab w:val="num" w:pos="4661"/>
        </w:tabs>
        <w:ind w:left="4661" w:hanging="385"/>
      </w:pPr>
      <w:rPr>
        <w:rFonts w:ascii="Times New Roman" w:hAnsi="Times New Roman" w:cs="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5622"/>
        </w:tabs>
        <w:ind w:left="5622" w:hanging="363"/>
      </w:pPr>
      <w:rPr>
        <w:rFonts w:hint="default"/>
      </w:rPr>
    </w:lvl>
    <w:lvl w:ilvl="8">
      <w:start w:val="1"/>
      <w:numFmt w:val="lowerRoman"/>
      <w:lvlText w:val="%9."/>
      <w:lvlJc w:val="left"/>
      <w:pPr>
        <w:tabs>
          <w:tab w:val="num" w:pos="1916"/>
        </w:tabs>
        <w:ind w:left="1916" w:hanging="357"/>
      </w:pPr>
      <w:rPr>
        <w:rFonts w:hint="default"/>
      </w:rPr>
    </w:lvl>
  </w:abstractNum>
  <w:abstractNum w:abstractNumId="25" w15:restartNumberingAfterBreak="0">
    <w:nsid w:val="4C9712A1"/>
    <w:multiLevelType w:val="hybridMultilevel"/>
    <w:tmpl w:val="D8EC4CFA"/>
    <w:lvl w:ilvl="0" w:tplc="FFFFFFFF">
      <w:start w:val="3"/>
      <w:numFmt w:val="bullet"/>
      <w:lvlText w:val="-"/>
      <w:lvlJc w:val="left"/>
      <w:pPr>
        <w:ind w:left="1446" w:hanging="360"/>
      </w:pPr>
      <w:rPr>
        <w:rFonts w:ascii="Verdana" w:eastAsia="Calibri" w:hAnsi="Verdana" w:cs="Times New Roman" w:hint="default"/>
      </w:rPr>
    </w:lvl>
    <w:lvl w:ilvl="1" w:tplc="04070003" w:tentative="1">
      <w:start w:val="1"/>
      <w:numFmt w:val="bullet"/>
      <w:lvlText w:val="o"/>
      <w:lvlJc w:val="left"/>
      <w:pPr>
        <w:ind w:left="2166" w:hanging="360"/>
      </w:pPr>
      <w:rPr>
        <w:rFonts w:ascii="Courier New" w:hAnsi="Courier New" w:cs="Courier New" w:hint="default"/>
      </w:rPr>
    </w:lvl>
    <w:lvl w:ilvl="2" w:tplc="04070005" w:tentative="1">
      <w:start w:val="1"/>
      <w:numFmt w:val="bullet"/>
      <w:lvlText w:val=""/>
      <w:lvlJc w:val="left"/>
      <w:pPr>
        <w:ind w:left="2886" w:hanging="360"/>
      </w:pPr>
      <w:rPr>
        <w:rFonts w:ascii="Wingdings" w:hAnsi="Wingdings" w:hint="default"/>
      </w:rPr>
    </w:lvl>
    <w:lvl w:ilvl="3" w:tplc="04070001" w:tentative="1">
      <w:start w:val="1"/>
      <w:numFmt w:val="bullet"/>
      <w:lvlText w:val=""/>
      <w:lvlJc w:val="left"/>
      <w:pPr>
        <w:ind w:left="3606" w:hanging="360"/>
      </w:pPr>
      <w:rPr>
        <w:rFonts w:ascii="Symbol" w:hAnsi="Symbol" w:hint="default"/>
      </w:rPr>
    </w:lvl>
    <w:lvl w:ilvl="4" w:tplc="04070003" w:tentative="1">
      <w:start w:val="1"/>
      <w:numFmt w:val="bullet"/>
      <w:lvlText w:val="o"/>
      <w:lvlJc w:val="left"/>
      <w:pPr>
        <w:ind w:left="4326" w:hanging="360"/>
      </w:pPr>
      <w:rPr>
        <w:rFonts w:ascii="Courier New" w:hAnsi="Courier New" w:cs="Courier New" w:hint="default"/>
      </w:rPr>
    </w:lvl>
    <w:lvl w:ilvl="5" w:tplc="04070005" w:tentative="1">
      <w:start w:val="1"/>
      <w:numFmt w:val="bullet"/>
      <w:lvlText w:val=""/>
      <w:lvlJc w:val="left"/>
      <w:pPr>
        <w:ind w:left="5046" w:hanging="360"/>
      </w:pPr>
      <w:rPr>
        <w:rFonts w:ascii="Wingdings" w:hAnsi="Wingdings" w:hint="default"/>
      </w:rPr>
    </w:lvl>
    <w:lvl w:ilvl="6" w:tplc="04070001" w:tentative="1">
      <w:start w:val="1"/>
      <w:numFmt w:val="bullet"/>
      <w:lvlText w:val=""/>
      <w:lvlJc w:val="left"/>
      <w:pPr>
        <w:ind w:left="5766" w:hanging="360"/>
      </w:pPr>
      <w:rPr>
        <w:rFonts w:ascii="Symbol" w:hAnsi="Symbol" w:hint="default"/>
      </w:rPr>
    </w:lvl>
    <w:lvl w:ilvl="7" w:tplc="04070003" w:tentative="1">
      <w:start w:val="1"/>
      <w:numFmt w:val="bullet"/>
      <w:lvlText w:val="o"/>
      <w:lvlJc w:val="left"/>
      <w:pPr>
        <w:ind w:left="6486" w:hanging="360"/>
      </w:pPr>
      <w:rPr>
        <w:rFonts w:ascii="Courier New" w:hAnsi="Courier New" w:cs="Courier New" w:hint="default"/>
      </w:rPr>
    </w:lvl>
    <w:lvl w:ilvl="8" w:tplc="04070005" w:tentative="1">
      <w:start w:val="1"/>
      <w:numFmt w:val="bullet"/>
      <w:lvlText w:val=""/>
      <w:lvlJc w:val="left"/>
      <w:pPr>
        <w:ind w:left="7206" w:hanging="360"/>
      </w:pPr>
      <w:rPr>
        <w:rFonts w:ascii="Wingdings" w:hAnsi="Wingdings" w:hint="default"/>
      </w:rPr>
    </w:lvl>
  </w:abstractNum>
  <w:abstractNum w:abstractNumId="26" w15:restartNumberingAfterBreak="0">
    <w:nsid w:val="4EF96B93"/>
    <w:multiLevelType w:val="hybridMultilevel"/>
    <w:tmpl w:val="09D81FDA"/>
    <w:lvl w:ilvl="0" w:tplc="FFFFFFFF">
      <w:start w:val="1"/>
      <w:numFmt w:val="bullet"/>
      <w:lvlText w:val="o"/>
      <w:lvlJc w:val="left"/>
      <w:pPr>
        <w:ind w:left="1440" w:hanging="360"/>
      </w:pPr>
      <w:rPr>
        <w:rFonts w:ascii="Courier New" w:hAnsi="Courier New" w:cs="Courier New"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7" w15:restartNumberingAfterBreak="0">
    <w:nsid w:val="52F37602"/>
    <w:multiLevelType w:val="hybridMultilevel"/>
    <w:tmpl w:val="2BBA079C"/>
    <w:lvl w:ilvl="0" w:tplc="04070001">
      <w:start w:val="1"/>
      <w:numFmt w:val="bullet"/>
      <w:lvlText w:val=""/>
      <w:lvlJc w:val="left"/>
      <w:pPr>
        <w:ind w:left="-132" w:hanging="360"/>
      </w:pPr>
      <w:rPr>
        <w:rFonts w:ascii="Symbol" w:hAnsi="Symbol" w:hint="default"/>
        <w:b w:val="0"/>
        <w:i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70001">
      <w:start w:val="1"/>
      <w:numFmt w:val="bullet"/>
      <w:lvlText w:val=""/>
      <w:lvlJc w:val="left"/>
      <w:pPr>
        <w:ind w:left="588" w:hanging="360"/>
      </w:pPr>
      <w:rPr>
        <w:rFonts w:ascii="Symbol" w:hAnsi="Symbol" w:hint="default"/>
      </w:rPr>
    </w:lvl>
    <w:lvl w:ilvl="2" w:tplc="FFFFFFFF" w:tentative="1">
      <w:start w:val="1"/>
      <w:numFmt w:val="lowerRoman"/>
      <w:lvlText w:val="%3."/>
      <w:lvlJc w:val="right"/>
      <w:pPr>
        <w:ind w:left="1308" w:hanging="180"/>
      </w:pPr>
    </w:lvl>
    <w:lvl w:ilvl="3" w:tplc="FFFFFFFF" w:tentative="1">
      <w:start w:val="1"/>
      <w:numFmt w:val="decimal"/>
      <w:lvlText w:val="%4."/>
      <w:lvlJc w:val="left"/>
      <w:pPr>
        <w:ind w:left="2028" w:hanging="360"/>
      </w:pPr>
    </w:lvl>
    <w:lvl w:ilvl="4" w:tplc="FFFFFFFF" w:tentative="1">
      <w:start w:val="1"/>
      <w:numFmt w:val="lowerLetter"/>
      <w:lvlText w:val="%5."/>
      <w:lvlJc w:val="left"/>
      <w:pPr>
        <w:ind w:left="2748" w:hanging="360"/>
      </w:pPr>
    </w:lvl>
    <w:lvl w:ilvl="5" w:tplc="FFFFFFFF" w:tentative="1">
      <w:start w:val="1"/>
      <w:numFmt w:val="lowerRoman"/>
      <w:lvlText w:val="%6."/>
      <w:lvlJc w:val="right"/>
      <w:pPr>
        <w:ind w:left="3468" w:hanging="180"/>
      </w:pPr>
    </w:lvl>
    <w:lvl w:ilvl="6" w:tplc="FFFFFFFF" w:tentative="1">
      <w:start w:val="1"/>
      <w:numFmt w:val="decimal"/>
      <w:lvlText w:val="%7."/>
      <w:lvlJc w:val="left"/>
      <w:pPr>
        <w:ind w:left="4188" w:hanging="360"/>
      </w:pPr>
    </w:lvl>
    <w:lvl w:ilvl="7" w:tplc="FFFFFFFF" w:tentative="1">
      <w:start w:val="1"/>
      <w:numFmt w:val="lowerLetter"/>
      <w:lvlText w:val="%8."/>
      <w:lvlJc w:val="left"/>
      <w:pPr>
        <w:ind w:left="4908" w:hanging="360"/>
      </w:pPr>
    </w:lvl>
    <w:lvl w:ilvl="8" w:tplc="FFFFFFFF" w:tentative="1">
      <w:start w:val="1"/>
      <w:numFmt w:val="lowerRoman"/>
      <w:lvlText w:val="%9."/>
      <w:lvlJc w:val="right"/>
      <w:pPr>
        <w:ind w:left="5628" w:hanging="180"/>
      </w:pPr>
    </w:lvl>
  </w:abstractNum>
  <w:abstractNum w:abstractNumId="28" w15:restartNumberingAfterBreak="0">
    <w:nsid w:val="55A9781F"/>
    <w:multiLevelType w:val="multilevel"/>
    <w:tmpl w:val="DD1299EC"/>
    <w:lvl w:ilvl="0">
      <w:start w:val="1"/>
      <w:numFmt w:val="decimal"/>
      <w:lvlText w:val="%1"/>
      <w:lvlJc w:val="left"/>
      <w:pPr>
        <w:tabs>
          <w:tab w:val="num" w:pos="1655"/>
        </w:tabs>
        <w:ind w:left="1655" w:hanging="935"/>
      </w:pPr>
      <w:rPr>
        <w:rFonts w:ascii="Arial" w:hAnsi="Arial" w:cs="Arial" w:hint="default"/>
        <w:b/>
        <w:i w:val="0"/>
        <w:caps w:val="0"/>
        <w:strike w:val="0"/>
        <w:dstrike w:val="0"/>
        <w:vanish w:val="0"/>
        <w:color w:val="auto"/>
        <w:sz w:val="22"/>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938"/>
        </w:tabs>
        <w:ind w:left="1938" w:hanging="935"/>
      </w:pPr>
      <w:rPr>
        <w:rFonts w:ascii="Times New Roman" w:hAnsi="Times New Roman" w:cs="Times New Roman" w:hint="default"/>
        <w:b/>
        <w:i w:val="0"/>
        <w:caps w:val="0"/>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654"/>
        </w:tabs>
        <w:ind w:left="1654" w:hanging="935"/>
      </w:pPr>
      <w:rPr>
        <w:rFonts w:ascii="Times New Roman" w:hAnsi="Times New Roman" w:cs="Times New Roman" w:hint="default"/>
        <w:b/>
        <w:i/>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655"/>
        </w:tabs>
        <w:ind w:left="1655" w:hanging="935"/>
      </w:pPr>
      <w:rPr>
        <w:rFonts w:ascii="Times New Roman" w:hAnsi="Times New Roman" w:cs="Times New Roman" w:hint="default"/>
        <w:b w:val="0"/>
        <w:i/>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2108"/>
        </w:tabs>
        <w:ind w:left="2108" w:hanging="453"/>
      </w:pPr>
      <w:rPr>
        <w:rFonts w:ascii="Times New Roman" w:hAnsi="Times New Roman" w:cs="Times New Roman" w:hint="default"/>
        <w:b w:val="0"/>
        <w:i w:val="0"/>
        <w:caps w:val="0"/>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2562"/>
        </w:tabs>
        <w:ind w:left="2562" w:hanging="454"/>
      </w:pPr>
      <w:rPr>
        <w:rFonts w:ascii="Times New Roman" w:hAnsi="Times New Roman" w:cs="Times New Roman" w:hint="default"/>
        <w:b w:val="0"/>
        <w:i w:val="0"/>
        <w:caps w:val="0"/>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lvlText w:val="-"/>
      <w:lvlJc w:val="left"/>
      <w:pPr>
        <w:tabs>
          <w:tab w:val="num" w:pos="4530"/>
        </w:tabs>
        <w:ind w:left="4530" w:hanging="385"/>
      </w:pPr>
      <w:rPr>
        <w:rFonts w:ascii="Times New Roman" w:hAnsi="Times New Roman" w:cs="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5491"/>
        </w:tabs>
        <w:ind w:left="5491" w:hanging="363"/>
      </w:pPr>
      <w:rPr>
        <w:rFonts w:hint="default"/>
      </w:rPr>
    </w:lvl>
    <w:lvl w:ilvl="8">
      <w:start w:val="1"/>
      <w:numFmt w:val="lowerRoman"/>
      <w:lvlText w:val="%9."/>
      <w:lvlJc w:val="left"/>
      <w:pPr>
        <w:tabs>
          <w:tab w:val="num" w:pos="1785"/>
        </w:tabs>
        <w:ind w:left="1785" w:hanging="357"/>
      </w:pPr>
      <w:rPr>
        <w:rFonts w:hint="default"/>
      </w:rPr>
    </w:lvl>
  </w:abstractNum>
  <w:abstractNum w:abstractNumId="29" w15:restartNumberingAfterBreak="0">
    <w:nsid w:val="58F44FF6"/>
    <w:multiLevelType w:val="hybridMultilevel"/>
    <w:tmpl w:val="724C6E18"/>
    <w:lvl w:ilvl="0" w:tplc="A1584924">
      <w:start w:val="1"/>
      <w:numFmt w:val="bullet"/>
      <w:pStyle w:val="Level6Bullet"/>
      <w:lvlText w:val=""/>
      <w:lvlJc w:val="left"/>
      <w:pPr>
        <w:tabs>
          <w:tab w:val="num" w:pos="1843"/>
        </w:tabs>
        <w:ind w:left="1843" w:hanging="454"/>
      </w:pPr>
      <w:rPr>
        <w:rFonts w:ascii="Symbol" w:hAnsi="Symbol" w:hint="default"/>
        <w:b w:val="0"/>
        <w:i w:val="0"/>
        <w:color w:val="auto"/>
        <w:sz w:val="24"/>
        <w:szCs w:val="24"/>
        <w:vertAlign w:val="base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E453C73"/>
    <w:multiLevelType w:val="hybridMultilevel"/>
    <w:tmpl w:val="6B0E9AAA"/>
    <w:lvl w:ilvl="0" w:tplc="F4FAB926">
      <w:start w:val="3"/>
      <w:numFmt w:val="bullet"/>
      <w:lvlText w:val="-"/>
      <w:lvlJc w:val="left"/>
      <w:pPr>
        <w:ind w:left="720" w:hanging="360"/>
      </w:pPr>
      <w:rPr>
        <w:rFonts w:ascii="Verdana" w:eastAsia="Calibri" w:hAnsi="Verdana" w:cs="Times New Roman" w:hint="default"/>
      </w:rPr>
    </w:lvl>
    <w:lvl w:ilvl="1" w:tplc="9730846C" w:tentative="1">
      <w:start w:val="1"/>
      <w:numFmt w:val="bullet"/>
      <w:lvlText w:val="o"/>
      <w:lvlJc w:val="left"/>
      <w:pPr>
        <w:ind w:left="1440" w:hanging="360"/>
      </w:pPr>
      <w:rPr>
        <w:rFonts w:ascii="Courier New" w:hAnsi="Courier New" w:cs="Courier New" w:hint="default"/>
      </w:rPr>
    </w:lvl>
    <w:lvl w:ilvl="2" w:tplc="9AB243EC" w:tentative="1">
      <w:start w:val="1"/>
      <w:numFmt w:val="bullet"/>
      <w:lvlText w:val=""/>
      <w:lvlJc w:val="left"/>
      <w:pPr>
        <w:ind w:left="2160" w:hanging="360"/>
      </w:pPr>
      <w:rPr>
        <w:rFonts w:ascii="Wingdings" w:hAnsi="Wingdings" w:hint="default"/>
      </w:rPr>
    </w:lvl>
    <w:lvl w:ilvl="3" w:tplc="45C864A0" w:tentative="1">
      <w:start w:val="1"/>
      <w:numFmt w:val="bullet"/>
      <w:lvlText w:val=""/>
      <w:lvlJc w:val="left"/>
      <w:pPr>
        <w:ind w:left="2880" w:hanging="360"/>
      </w:pPr>
      <w:rPr>
        <w:rFonts w:ascii="Symbol" w:hAnsi="Symbol" w:hint="default"/>
      </w:rPr>
    </w:lvl>
    <w:lvl w:ilvl="4" w:tplc="CECAA4FE" w:tentative="1">
      <w:start w:val="1"/>
      <w:numFmt w:val="bullet"/>
      <w:lvlText w:val="o"/>
      <w:lvlJc w:val="left"/>
      <w:pPr>
        <w:ind w:left="3600" w:hanging="360"/>
      </w:pPr>
      <w:rPr>
        <w:rFonts w:ascii="Courier New" w:hAnsi="Courier New" w:cs="Courier New" w:hint="default"/>
      </w:rPr>
    </w:lvl>
    <w:lvl w:ilvl="5" w:tplc="2D9C126A" w:tentative="1">
      <w:start w:val="1"/>
      <w:numFmt w:val="bullet"/>
      <w:lvlText w:val=""/>
      <w:lvlJc w:val="left"/>
      <w:pPr>
        <w:ind w:left="4320" w:hanging="360"/>
      </w:pPr>
      <w:rPr>
        <w:rFonts w:ascii="Wingdings" w:hAnsi="Wingdings" w:hint="default"/>
      </w:rPr>
    </w:lvl>
    <w:lvl w:ilvl="6" w:tplc="A8B48714" w:tentative="1">
      <w:start w:val="1"/>
      <w:numFmt w:val="bullet"/>
      <w:lvlText w:val=""/>
      <w:lvlJc w:val="left"/>
      <w:pPr>
        <w:ind w:left="5040" w:hanging="360"/>
      </w:pPr>
      <w:rPr>
        <w:rFonts w:ascii="Symbol" w:hAnsi="Symbol" w:hint="default"/>
      </w:rPr>
    </w:lvl>
    <w:lvl w:ilvl="7" w:tplc="A3CC4EC0" w:tentative="1">
      <w:start w:val="1"/>
      <w:numFmt w:val="bullet"/>
      <w:lvlText w:val="o"/>
      <w:lvlJc w:val="left"/>
      <w:pPr>
        <w:ind w:left="5760" w:hanging="360"/>
      </w:pPr>
      <w:rPr>
        <w:rFonts w:ascii="Courier New" w:hAnsi="Courier New" w:cs="Courier New" w:hint="default"/>
      </w:rPr>
    </w:lvl>
    <w:lvl w:ilvl="8" w:tplc="7E6EE1AC" w:tentative="1">
      <w:start w:val="1"/>
      <w:numFmt w:val="bullet"/>
      <w:lvlText w:val=""/>
      <w:lvlJc w:val="left"/>
      <w:pPr>
        <w:ind w:left="6480" w:hanging="360"/>
      </w:pPr>
      <w:rPr>
        <w:rFonts w:ascii="Wingdings" w:hAnsi="Wingdings" w:hint="default"/>
      </w:rPr>
    </w:lvl>
  </w:abstractNum>
  <w:abstractNum w:abstractNumId="31" w15:restartNumberingAfterBreak="0">
    <w:nsid w:val="5EF2246B"/>
    <w:multiLevelType w:val="hybridMultilevel"/>
    <w:tmpl w:val="A3F43576"/>
    <w:lvl w:ilvl="0" w:tplc="8FAE74E6">
      <w:start w:val="1"/>
      <w:numFmt w:val="bullet"/>
      <w:lvlText w:val=""/>
      <w:lvlJc w:val="left"/>
      <w:pPr>
        <w:ind w:left="720" w:hanging="360"/>
      </w:pPr>
      <w:rPr>
        <w:rFonts w:ascii="Symbol" w:hAnsi="Symbol" w:hint="default"/>
      </w:rPr>
    </w:lvl>
    <w:lvl w:ilvl="1" w:tplc="36388298" w:tentative="1">
      <w:start w:val="1"/>
      <w:numFmt w:val="bullet"/>
      <w:lvlText w:val="o"/>
      <w:lvlJc w:val="left"/>
      <w:pPr>
        <w:ind w:left="1440" w:hanging="360"/>
      </w:pPr>
      <w:rPr>
        <w:rFonts w:ascii="Courier New" w:hAnsi="Courier New" w:cs="Courier New" w:hint="default"/>
      </w:rPr>
    </w:lvl>
    <w:lvl w:ilvl="2" w:tplc="6222337E" w:tentative="1">
      <w:start w:val="1"/>
      <w:numFmt w:val="bullet"/>
      <w:lvlText w:val=""/>
      <w:lvlJc w:val="left"/>
      <w:pPr>
        <w:ind w:left="2160" w:hanging="360"/>
      </w:pPr>
      <w:rPr>
        <w:rFonts w:ascii="Wingdings" w:hAnsi="Wingdings" w:hint="default"/>
      </w:rPr>
    </w:lvl>
    <w:lvl w:ilvl="3" w:tplc="DFBA895C" w:tentative="1">
      <w:start w:val="1"/>
      <w:numFmt w:val="bullet"/>
      <w:lvlText w:val=""/>
      <w:lvlJc w:val="left"/>
      <w:pPr>
        <w:ind w:left="2880" w:hanging="360"/>
      </w:pPr>
      <w:rPr>
        <w:rFonts w:ascii="Symbol" w:hAnsi="Symbol" w:hint="default"/>
      </w:rPr>
    </w:lvl>
    <w:lvl w:ilvl="4" w:tplc="FB6C23EC" w:tentative="1">
      <w:start w:val="1"/>
      <w:numFmt w:val="bullet"/>
      <w:lvlText w:val="o"/>
      <w:lvlJc w:val="left"/>
      <w:pPr>
        <w:ind w:left="3600" w:hanging="360"/>
      </w:pPr>
      <w:rPr>
        <w:rFonts w:ascii="Courier New" w:hAnsi="Courier New" w:cs="Courier New" w:hint="default"/>
      </w:rPr>
    </w:lvl>
    <w:lvl w:ilvl="5" w:tplc="76145C06" w:tentative="1">
      <w:start w:val="1"/>
      <w:numFmt w:val="bullet"/>
      <w:lvlText w:val=""/>
      <w:lvlJc w:val="left"/>
      <w:pPr>
        <w:ind w:left="4320" w:hanging="360"/>
      </w:pPr>
      <w:rPr>
        <w:rFonts w:ascii="Wingdings" w:hAnsi="Wingdings" w:hint="default"/>
      </w:rPr>
    </w:lvl>
    <w:lvl w:ilvl="6" w:tplc="DC3A2706" w:tentative="1">
      <w:start w:val="1"/>
      <w:numFmt w:val="bullet"/>
      <w:lvlText w:val=""/>
      <w:lvlJc w:val="left"/>
      <w:pPr>
        <w:ind w:left="5040" w:hanging="360"/>
      </w:pPr>
      <w:rPr>
        <w:rFonts w:ascii="Symbol" w:hAnsi="Symbol" w:hint="default"/>
      </w:rPr>
    </w:lvl>
    <w:lvl w:ilvl="7" w:tplc="5350AF44" w:tentative="1">
      <w:start w:val="1"/>
      <w:numFmt w:val="bullet"/>
      <w:lvlText w:val="o"/>
      <w:lvlJc w:val="left"/>
      <w:pPr>
        <w:ind w:left="5760" w:hanging="360"/>
      </w:pPr>
      <w:rPr>
        <w:rFonts w:ascii="Courier New" w:hAnsi="Courier New" w:cs="Courier New" w:hint="default"/>
      </w:rPr>
    </w:lvl>
    <w:lvl w:ilvl="8" w:tplc="7994ACFC" w:tentative="1">
      <w:start w:val="1"/>
      <w:numFmt w:val="bullet"/>
      <w:lvlText w:val=""/>
      <w:lvlJc w:val="left"/>
      <w:pPr>
        <w:ind w:left="6480" w:hanging="360"/>
      </w:pPr>
      <w:rPr>
        <w:rFonts w:ascii="Wingdings" w:hAnsi="Wingdings" w:hint="default"/>
      </w:rPr>
    </w:lvl>
  </w:abstractNum>
  <w:abstractNum w:abstractNumId="32" w15:restartNumberingAfterBreak="0">
    <w:nsid w:val="6841542E"/>
    <w:multiLevelType w:val="hybridMultilevel"/>
    <w:tmpl w:val="9A00A178"/>
    <w:lvl w:ilvl="0" w:tplc="67C6A4A0">
      <w:start w:val="1"/>
      <w:numFmt w:val="bullet"/>
      <w:lvlText w:val=""/>
      <w:lvlJc w:val="left"/>
      <w:pPr>
        <w:ind w:left="720" w:hanging="360"/>
      </w:pPr>
      <w:rPr>
        <w:rFonts w:ascii="Symbol" w:hAnsi="Symbol" w:hint="default"/>
      </w:rPr>
    </w:lvl>
    <w:lvl w:ilvl="1" w:tplc="01DC9D94">
      <w:start w:val="1"/>
      <w:numFmt w:val="bullet"/>
      <w:lvlText w:val="o"/>
      <w:lvlJc w:val="left"/>
      <w:pPr>
        <w:ind w:left="1440" w:hanging="360"/>
      </w:pPr>
      <w:rPr>
        <w:rFonts w:ascii="Courier New" w:hAnsi="Courier New" w:cs="Courier New" w:hint="default"/>
      </w:rPr>
    </w:lvl>
    <w:lvl w:ilvl="2" w:tplc="ABA46268">
      <w:start w:val="1"/>
      <w:numFmt w:val="bullet"/>
      <w:lvlText w:val=""/>
      <w:lvlJc w:val="left"/>
      <w:pPr>
        <w:ind w:left="2160" w:hanging="360"/>
      </w:pPr>
      <w:rPr>
        <w:rFonts w:ascii="Wingdings" w:hAnsi="Wingdings" w:hint="default"/>
      </w:rPr>
    </w:lvl>
    <w:lvl w:ilvl="3" w:tplc="C960E260" w:tentative="1">
      <w:start w:val="1"/>
      <w:numFmt w:val="bullet"/>
      <w:lvlText w:val=""/>
      <w:lvlJc w:val="left"/>
      <w:pPr>
        <w:ind w:left="2880" w:hanging="360"/>
      </w:pPr>
      <w:rPr>
        <w:rFonts w:ascii="Symbol" w:hAnsi="Symbol" w:hint="default"/>
      </w:rPr>
    </w:lvl>
    <w:lvl w:ilvl="4" w:tplc="1E483B68" w:tentative="1">
      <w:start w:val="1"/>
      <w:numFmt w:val="bullet"/>
      <w:lvlText w:val="o"/>
      <w:lvlJc w:val="left"/>
      <w:pPr>
        <w:ind w:left="3600" w:hanging="360"/>
      </w:pPr>
      <w:rPr>
        <w:rFonts w:ascii="Courier New" w:hAnsi="Courier New" w:cs="Courier New" w:hint="default"/>
      </w:rPr>
    </w:lvl>
    <w:lvl w:ilvl="5" w:tplc="7682E770" w:tentative="1">
      <w:start w:val="1"/>
      <w:numFmt w:val="bullet"/>
      <w:lvlText w:val=""/>
      <w:lvlJc w:val="left"/>
      <w:pPr>
        <w:ind w:left="4320" w:hanging="360"/>
      </w:pPr>
      <w:rPr>
        <w:rFonts w:ascii="Wingdings" w:hAnsi="Wingdings" w:hint="default"/>
      </w:rPr>
    </w:lvl>
    <w:lvl w:ilvl="6" w:tplc="33662748" w:tentative="1">
      <w:start w:val="1"/>
      <w:numFmt w:val="bullet"/>
      <w:lvlText w:val=""/>
      <w:lvlJc w:val="left"/>
      <w:pPr>
        <w:ind w:left="5040" w:hanging="360"/>
      </w:pPr>
      <w:rPr>
        <w:rFonts w:ascii="Symbol" w:hAnsi="Symbol" w:hint="default"/>
      </w:rPr>
    </w:lvl>
    <w:lvl w:ilvl="7" w:tplc="4B14A84A" w:tentative="1">
      <w:start w:val="1"/>
      <w:numFmt w:val="bullet"/>
      <w:lvlText w:val="o"/>
      <w:lvlJc w:val="left"/>
      <w:pPr>
        <w:ind w:left="5760" w:hanging="360"/>
      </w:pPr>
      <w:rPr>
        <w:rFonts w:ascii="Courier New" w:hAnsi="Courier New" w:cs="Courier New" w:hint="default"/>
      </w:rPr>
    </w:lvl>
    <w:lvl w:ilvl="8" w:tplc="A8AA2C20" w:tentative="1">
      <w:start w:val="1"/>
      <w:numFmt w:val="bullet"/>
      <w:lvlText w:val=""/>
      <w:lvlJc w:val="left"/>
      <w:pPr>
        <w:ind w:left="6480" w:hanging="360"/>
      </w:pPr>
      <w:rPr>
        <w:rFonts w:ascii="Wingdings" w:hAnsi="Wingdings" w:hint="default"/>
      </w:rPr>
    </w:lvl>
  </w:abstractNum>
  <w:abstractNum w:abstractNumId="33" w15:restartNumberingAfterBreak="0">
    <w:nsid w:val="68486776"/>
    <w:multiLevelType w:val="hybridMultilevel"/>
    <w:tmpl w:val="9022FC60"/>
    <w:lvl w:ilvl="0" w:tplc="FFFFFFFF">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68B77F5C"/>
    <w:multiLevelType w:val="hybridMultilevel"/>
    <w:tmpl w:val="61325510"/>
    <w:lvl w:ilvl="0" w:tplc="54A49872">
      <w:start w:val="3"/>
      <w:numFmt w:val="bullet"/>
      <w:lvlText w:val="-"/>
      <w:lvlJc w:val="left"/>
      <w:pPr>
        <w:ind w:left="720" w:hanging="360"/>
      </w:pPr>
      <w:rPr>
        <w:rFonts w:ascii="Verdana" w:eastAsia="Calibri" w:hAnsi="Verdana" w:cs="Times New Roman" w:hint="default"/>
      </w:rPr>
    </w:lvl>
    <w:lvl w:ilvl="1" w:tplc="EFEA7244" w:tentative="1">
      <w:start w:val="1"/>
      <w:numFmt w:val="bullet"/>
      <w:lvlText w:val="o"/>
      <w:lvlJc w:val="left"/>
      <w:pPr>
        <w:ind w:left="1440" w:hanging="360"/>
      </w:pPr>
      <w:rPr>
        <w:rFonts w:ascii="Courier New" w:hAnsi="Courier New" w:cs="Courier New" w:hint="default"/>
      </w:rPr>
    </w:lvl>
    <w:lvl w:ilvl="2" w:tplc="0FB03490" w:tentative="1">
      <w:start w:val="1"/>
      <w:numFmt w:val="bullet"/>
      <w:lvlText w:val=""/>
      <w:lvlJc w:val="left"/>
      <w:pPr>
        <w:ind w:left="2160" w:hanging="360"/>
      </w:pPr>
      <w:rPr>
        <w:rFonts w:ascii="Wingdings" w:hAnsi="Wingdings" w:hint="default"/>
      </w:rPr>
    </w:lvl>
    <w:lvl w:ilvl="3" w:tplc="029A4344" w:tentative="1">
      <w:start w:val="1"/>
      <w:numFmt w:val="bullet"/>
      <w:lvlText w:val=""/>
      <w:lvlJc w:val="left"/>
      <w:pPr>
        <w:ind w:left="2880" w:hanging="360"/>
      </w:pPr>
      <w:rPr>
        <w:rFonts w:ascii="Symbol" w:hAnsi="Symbol" w:hint="default"/>
      </w:rPr>
    </w:lvl>
    <w:lvl w:ilvl="4" w:tplc="ECFE5C4C" w:tentative="1">
      <w:start w:val="1"/>
      <w:numFmt w:val="bullet"/>
      <w:lvlText w:val="o"/>
      <w:lvlJc w:val="left"/>
      <w:pPr>
        <w:ind w:left="3600" w:hanging="360"/>
      </w:pPr>
      <w:rPr>
        <w:rFonts w:ascii="Courier New" w:hAnsi="Courier New" w:cs="Courier New" w:hint="default"/>
      </w:rPr>
    </w:lvl>
    <w:lvl w:ilvl="5" w:tplc="5BE01BFC" w:tentative="1">
      <w:start w:val="1"/>
      <w:numFmt w:val="bullet"/>
      <w:lvlText w:val=""/>
      <w:lvlJc w:val="left"/>
      <w:pPr>
        <w:ind w:left="4320" w:hanging="360"/>
      </w:pPr>
      <w:rPr>
        <w:rFonts w:ascii="Wingdings" w:hAnsi="Wingdings" w:hint="default"/>
      </w:rPr>
    </w:lvl>
    <w:lvl w:ilvl="6" w:tplc="05C820EC" w:tentative="1">
      <w:start w:val="1"/>
      <w:numFmt w:val="bullet"/>
      <w:lvlText w:val=""/>
      <w:lvlJc w:val="left"/>
      <w:pPr>
        <w:ind w:left="5040" w:hanging="360"/>
      </w:pPr>
      <w:rPr>
        <w:rFonts w:ascii="Symbol" w:hAnsi="Symbol" w:hint="default"/>
      </w:rPr>
    </w:lvl>
    <w:lvl w:ilvl="7" w:tplc="569E764A" w:tentative="1">
      <w:start w:val="1"/>
      <w:numFmt w:val="bullet"/>
      <w:lvlText w:val="o"/>
      <w:lvlJc w:val="left"/>
      <w:pPr>
        <w:ind w:left="5760" w:hanging="360"/>
      </w:pPr>
      <w:rPr>
        <w:rFonts w:ascii="Courier New" w:hAnsi="Courier New" w:cs="Courier New" w:hint="default"/>
      </w:rPr>
    </w:lvl>
    <w:lvl w:ilvl="8" w:tplc="711CD9A0" w:tentative="1">
      <w:start w:val="1"/>
      <w:numFmt w:val="bullet"/>
      <w:lvlText w:val=""/>
      <w:lvlJc w:val="left"/>
      <w:pPr>
        <w:ind w:left="6480" w:hanging="360"/>
      </w:pPr>
      <w:rPr>
        <w:rFonts w:ascii="Wingdings" w:hAnsi="Wingdings" w:hint="default"/>
      </w:rPr>
    </w:lvl>
  </w:abstractNum>
  <w:abstractNum w:abstractNumId="35" w15:restartNumberingAfterBreak="0">
    <w:nsid w:val="77302F3C"/>
    <w:multiLevelType w:val="hybridMultilevel"/>
    <w:tmpl w:val="819833F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6" w15:restartNumberingAfterBreak="0">
    <w:nsid w:val="7AE32022"/>
    <w:multiLevelType w:val="hybridMultilevel"/>
    <w:tmpl w:val="CA58476E"/>
    <w:lvl w:ilvl="0" w:tplc="EA42A472">
      <w:start w:val="3"/>
      <w:numFmt w:val="bullet"/>
      <w:lvlText w:val="-"/>
      <w:lvlJc w:val="left"/>
      <w:pPr>
        <w:ind w:left="1080" w:hanging="360"/>
      </w:pPr>
      <w:rPr>
        <w:rFonts w:ascii="Verdana" w:eastAsia="Calibri" w:hAnsi="Verdana" w:cs="Times New Roman" w:hint="default"/>
      </w:rPr>
    </w:lvl>
    <w:lvl w:ilvl="1" w:tplc="1566523A">
      <w:start w:val="1"/>
      <w:numFmt w:val="bullet"/>
      <w:lvlText w:val="o"/>
      <w:lvlJc w:val="left"/>
      <w:pPr>
        <w:ind w:left="1800" w:hanging="360"/>
      </w:pPr>
      <w:rPr>
        <w:rFonts w:ascii="Courier New" w:hAnsi="Courier New" w:cs="Courier New" w:hint="default"/>
      </w:rPr>
    </w:lvl>
    <w:lvl w:ilvl="2" w:tplc="14A8AE7C" w:tentative="1">
      <w:start w:val="1"/>
      <w:numFmt w:val="bullet"/>
      <w:lvlText w:val=""/>
      <w:lvlJc w:val="left"/>
      <w:pPr>
        <w:ind w:left="2520" w:hanging="360"/>
      </w:pPr>
      <w:rPr>
        <w:rFonts w:ascii="Wingdings" w:hAnsi="Wingdings" w:hint="default"/>
      </w:rPr>
    </w:lvl>
    <w:lvl w:ilvl="3" w:tplc="6A7C702E" w:tentative="1">
      <w:start w:val="1"/>
      <w:numFmt w:val="bullet"/>
      <w:lvlText w:val=""/>
      <w:lvlJc w:val="left"/>
      <w:pPr>
        <w:ind w:left="3240" w:hanging="360"/>
      </w:pPr>
      <w:rPr>
        <w:rFonts w:ascii="Symbol" w:hAnsi="Symbol" w:hint="default"/>
      </w:rPr>
    </w:lvl>
    <w:lvl w:ilvl="4" w:tplc="02D0247E" w:tentative="1">
      <w:start w:val="1"/>
      <w:numFmt w:val="bullet"/>
      <w:lvlText w:val="o"/>
      <w:lvlJc w:val="left"/>
      <w:pPr>
        <w:ind w:left="3960" w:hanging="360"/>
      </w:pPr>
      <w:rPr>
        <w:rFonts w:ascii="Courier New" w:hAnsi="Courier New" w:cs="Courier New" w:hint="default"/>
      </w:rPr>
    </w:lvl>
    <w:lvl w:ilvl="5" w:tplc="63DC6684" w:tentative="1">
      <w:start w:val="1"/>
      <w:numFmt w:val="bullet"/>
      <w:lvlText w:val=""/>
      <w:lvlJc w:val="left"/>
      <w:pPr>
        <w:ind w:left="4680" w:hanging="360"/>
      </w:pPr>
      <w:rPr>
        <w:rFonts w:ascii="Wingdings" w:hAnsi="Wingdings" w:hint="default"/>
      </w:rPr>
    </w:lvl>
    <w:lvl w:ilvl="6" w:tplc="41EAFCA6" w:tentative="1">
      <w:start w:val="1"/>
      <w:numFmt w:val="bullet"/>
      <w:lvlText w:val=""/>
      <w:lvlJc w:val="left"/>
      <w:pPr>
        <w:ind w:left="5400" w:hanging="360"/>
      </w:pPr>
      <w:rPr>
        <w:rFonts w:ascii="Symbol" w:hAnsi="Symbol" w:hint="default"/>
      </w:rPr>
    </w:lvl>
    <w:lvl w:ilvl="7" w:tplc="31387994" w:tentative="1">
      <w:start w:val="1"/>
      <w:numFmt w:val="bullet"/>
      <w:lvlText w:val="o"/>
      <w:lvlJc w:val="left"/>
      <w:pPr>
        <w:ind w:left="6120" w:hanging="360"/>
      </w:pPr>
      <w:rPr>
        <w:rFonts w:ascii="Courier New" w:hAnsi="Courier New" w:cs="Courier New" w:hint="default"/>
      </w:rPr>
    </w:lvl>
    <w:lvl w:ilvl="8" w:tplc="AB36DDE4" w:tentative="1">
      <w:start w:val="1"/>
      <w:numFmt w:val="bullet"/>
      <w:lvlText w:val=""/>
      <w:lvlJc w:val="left"/>
      <w:pPr>
        <w:ind w:left="6840" w:hanging="360"/>
      </w:pPr>
      <w:rPr>
        <w:rFonts w:ascii="Wingdings" w:hAnsi="Wingdings" w:hint="default"/>
      </w:rPr>
    </w:lvl>
  </w:abstractNum>
  <w:abstractNum w:abstractNumId="37" w15:restartNumberingAfterBreak="0">
    <w:nsid w:val="7FA23D0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65701473">
    <w:abstractNumId w:val="11"/>
  </w:num>
  <w:num w:numId="2" w16cid:durableId="1101952300">
    <w:abstractNumId w:val="0"/>
  </w:num>
  <w:num w:numId="3" w16cid:durableId="1598517348">
    <w:abstractNumId w:val="14"/>
  </w:num>
  <w:num w:numId="4" w16cid:durableId="1955477314">
    <w:abstractNumId w:val="9"/>
  </w:num>
  <w:num w:numId="5" w16cid:durableId="270742657">
    <w:abstractNumId w:val="29"/>
  </w:num>
  <w:num w:numId="6" w16cid:durableId="2048873915">
    <w:abstractNumId w:val="3"/>
  </w:num>
  <w:num w:numId="7" w16cid:durableId="914584676">
    <w:abstractNumId w:val="7"/>
  </w:num>
  <w:num w:numId="8" w16cid:durableId="1994261598">
    <w:abstractNumId w:val="21"/>
  </w:num>
  <w:num w:numId="9" w16cid:durableId="1169560940">
    <w:abstractNumId w:val="17"/>
  </w:num>
  <w:num w:numId="10" w16cid:durableId="178668166">
    <w:abstractNumId w:val="36"/>
  </w:num>
  <w:num w:numId="11" w16cid:durableId="1294866266">
    <w:abstractNumId w:val="18"/>
  </w:num>
  <w:num w:numId="12" w16cid:durableId="150295972">
    <w:abstractNumId w:val="34"/>
  </w:num>
  <w:num w:numId="13" w16cid:durableId="817116464">
    <w:abstractNumId w:val="2"/>
  </w:num>
  <w:num w:numId="14" w16cid:durableId="655764125">
    <w:abstractNumId w:val="27"/>
  </w:num>
  <w:num w:numId="15" w16cid:durableId="1243295238">
    <w:abstractNumId w:val="4"/>
  </w:num>
  <w:num w:numId="16" w16cid:durableId="1528635266">
    <w:abstractNumId w:val="30"/>
  </w:num>
  <w:num w:numId="17" w16cid:durableId="1702824603">
    <w:abstractNumId w:val="12"/>
  </w:num>
  <w:num w:numId="18" w16cid:durableId="919144907">
    <w:abstractNumId w:val="1"/>
  </w:num>
  <w:num w:numId="19" w16cid:durableId="1389569262">
    <w:abstractNumId w:val="33"/>
  </w:num>
  <w:num w:numId="20" w16cid:durableId="2020503172">
    <w:abstractNumId w:val="10"/>
  </w:num>
  <w:num w:numId="21" w16cid:durableId="2058116464">
    <w:abstractNumId w:val="6"/>
  </w:num>
  <w:num w:numId="22" w16cid:durableId="1855219033">
    <w:abstractNumId w:val="22"/>
  </w:num>
  <w:num w:numId="23" w16cid:durableId="1664502374">
    <w:abstractNumId w:val="5"/>
  </w:num>
  <w:num w:numId="24" w16cid:durableId="1833829722">
    <w:abstractNumId w:val="32"/>
  </w:num>
  <w:num w:numId="25" w16cid:durableId="264122288">
    <w:abstractNumId w:val="19"/>
  </w:num>
  <w:num w:numId="26" w16cid:durableId="990405829">
    <w:abstractNumId w:val="24"/>
  </w:num>
  <w:num w:numId="27" w16cid:durableId="529534375">
    <w:abstractNumId w:val="31"/>
  </w:num>
  <w:num w:numId="28" w16cid:durableId="1710258708">
    <w:abstractNumId w:val="28"/>
  </w:num>
  <w:num w:numId="29" w16cid:durableId="78212570">
    <w:abstractNumId w:val="13"/>
  </w:num>
  <w:num w:numId="30" w16cid:durableId="369260038">
    <w:abstractNumId w:val="20"/>
  </w:num>
  <w:num w:numId="31" w16cid:durableId="526215410">
    <w:abstractNumId w:val="26"/>
  </w:num>
  <w:num w:numId="32" w16cid:durableId="1944534925">
    <w:abstractNumId w:val="25"/>
  </w:num>
  <w:num w:numId="33" w16cid:durableId="1168449280">
    <w:abstractNumId w:val="35"/>
  </w:num>
  <w:num w:numId="34" w16cid:durableId="1637684609">
    <w:abstractNumId w:val="16"/>
  </w:num>
  <w:num w:numId="35" w16cid:durableId="810175031">
    <w:abstractNumId w:val="23"/>
  </w:num>
  <w:num w:numId="36" w16cid:durableId="1318731259">
    <w:abstractNumId w:val="15"/>
  </w:num>
  <w:num w:numId="37" w16cid:durableId="1589344153">
    <w:abstractNumId w:val="8"/>
  </w:num>
  <w:num w:numId="38" w16cid:durableId="1619023460">
    <w:abstractNumId w:val="8"/>
  </w:num>
  <w:num w:numId="39" w16cid:durableId="245265428">
    <w:abstractNumId w:val="37"/>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FF3"/>
    <w:rsid w:val="0000243C"/>
    <w:rsid w:val="00002BF3"/>
    <w:rsid w:val="00002DB3"/>
    <w:rsid w:val="00005395"/>
    <w:rsid w:val="00005474"/>
    <w:rsid w:val="00007DFB"/>
    <w:rsid w:val="000116C8"/>
    <w:rsid w:val="00011E43"/>
    <w:rsid w:val="0001602C"/>
    <w:rsid w:val="00021ECF"/>
    <w:rsid w:val="00027D59"/>
    <w:rsid w:val="00031C16"/>
    <w:rsid w:val="00032BB5"/>
    <w:rsid w:val="00035E6D"/>
    <w:rsid w:val="00041872"/>
    <w:rsid w:val="00042F2A"/>
    <w:rsid w:val="00052BB1"/>
    <w:rsid w:val="00053A58"/>
    <w:rsid w:val="000619A7"/>
    <w:rsid w:val="00062145"/>
    <w:rsid w:val="0007167C"/>
    <w:rsid w:val="000812A2"/>
    <w:rsid w:val="000815F6"/>
    <w:rsid w:val="000819EB"/>
    <w:rsid w:val="00096F34"/>
    <w:rsid w:val="00097EC6"/>
    <w:rsid w:val="000B36C0"/>
    <w:rsid w:val="000B3822"/>
    <w:rsid w:val="000C1DF7"/>
    <w:rsid w:val="000C3D9C"/>
    <w:rsid w:val="000D4663"/>
    <w:rsid w:val="000E5234"/>
    <w:rsid w:val="000F3B26"/>
    <w:rsid w:val="000F7486"/>
    <w:rsid w:val="001004BB"/>
    <w:rsid w:val="00104512"/>
    <w:rsid w:val="00104DA3"/>
    <w:rsid w:val="001054C4"/>
    <w:rsid w:val="001070DD"/>
    <w:rsid w:val="001109D6"/>
    <w:rsid w:val="00115919"/>
    <w:rsid w:val="00121F0C"/>
    <w:rsid w:val="00122508"/>
    <w:rsid w:val="00123989"/>
    <w:rsid w:val="00124B9F"/>
    <w:rsid w:val="00124EE0"/>
    <w:rsid w:val="0012654B"/>
    <w:rsid w:val="00126919"/>
    <w:rsid w:val="00130D99"/>
    <w:rsid w:val="0013220A"/>
    <w:rsid w:val="001356B8"/>
    <w:rsid w:val="001375CA"/>
    <w:rsid w:val="001407ED"/>
    <w:rsid w:val="001409D3"/>
    <w:rsid w:val="0014480B"/>
    <w:rsid w:val="00145308"/>
    <w:rsid w:val="00146515"/>
    <w:rsid w:val="00147837"/>
    <w:rsid w:val="00161C44"/>
    <w:rsid w:val="00163BA2"/>
    <w:rsid w:val="001653F4"/>
    <w:rsid w:val="001655B9"/>
    <w:rsid w:val="001669E9"/>
    <w:rsid w:val="001703CD"/>
    <w:rsid w:val="001722C4"/>
    <w:rsid w:val="00173209"/>
    <w:rsid w:val="001737D0"/>
    <w:rsid w:val="0017687E"/>
    <w:rsid w:val="001838B6"/>
    <w:rsid w:val="0019087A"/>
    <w:rsid w:val="001923A6"/>
    <w:rsid w:val="00192993"/>
    <w:rsid w:val="0019758B"/>
    <w:rsid w:val="001B3CEC"/>
    <w:rsid w:val="001B3E12"/>
    <w:rsid w:val="001C0ECE"/>
    <w:rsid w:val="001C3B8A"/>
    <w:rsid w:val="001D03CD"/>
    <w:rsid w:val="001D14AB"/>
    <w:rsid w:val="001D224C"/>
    <w:rsid w:val="001D448B"/>
    <w:rsid w:val="001F23A1"/>
    <w:rsid w:val="001F3B45"/>
    <w:rsid w:val="00202F88"/>
    <w:rsid w:val="00205CE4"/>
    <w:rsid w:val="002113D2"/>
    <w:rsid w:val="00212266"/>
    <w:rsid w:val="00216670"/>
    <w:rsid w:val="00220129"/>
    <w:rsid w:val="00220743"/>
    <w:rsid w:val="00230466"/>
    <w:rsid w:val="00237663"/>
    <w:rsid w:val="0025051F"/>
    <w:rsid w:val="00250CDC"/>
    <w:rsid w:val="00251A92"/>
    <w:rsid w:val="00254EA0"/>
    <w:rsid w:val="002552A7"/>
    <w:rsid w:val="002620CC"/>
    <w:rsid w:val="002640DE"/>
    <w:rsid w:val="00264F52"/>
    <w:rsid w:val="00271903"/>
    <w:rsid w:val="0027300A"/>
    <w:rsid w:val="00274CA9"/>
    <w:rsid w:val="00275E00"/>
    <w:rsid w:val="00285FE1"/>
    <w:rsid w:val="00286D29"/>
    <w:rsid w:val="00295B38"/>
    <w:rsid w:val="002A1921"/>
    <w:rsid w:val="002A4B87"/>
    <w:rsid w:val="002B2799"/>
    <w:rsid w:val="002C41F6"/>
    <w:rsid w:val="002C51C5"/>
    <w:rsid w:val="002D0225"/>
    <w:rsid w:val="002D24F3"/>
    <w:rsid w:val="002D7122"/>
    <w:rsid w:val="002E0AE1"/>
    <w:rsid w:val="002E33B2"/>
    <w:rsid w:val="002F4EA5"/>
    <w:rsid w:val="00302A12"/>
    <w:rsid w:val="00304D2D"/>
    <w:rsid w:val="00305627"/>
    <w:rsid w:val="00306822"/>
    <w:rsid w:val="003103C3"/>
    <w:rsid w:val="0031684E"/>
    <w:rsid w:val="00316C36"/>
    <w:rsid w:val="00323181"/>
    <w:rsid w:val="003252AF"/>
    <w:rsid w:val="00337073"/>
    <w:rsid w:val="003415E6"/>
    <w:rsid w:val="003428D3"/>
    <w:rsid w:val="00350803"/>
    <w:rsid w:val="00351376"/>
    <w:rsid w:val="00356100"/>
    <w:rsid w:val="0035788F"/>
    <w:rsid w:val="00365BF0"/>
    <w:rsid w:val="003678BF"/>
    <w:rsid w:val="00374525"/>
    <w:rsid w:val="00377C23"/>
    <w:rsid w:val="00382731"/>
    <w:rsid w:val="003865B5"/>
    <w:rsid w:val="00386B6F"/>
    <w:rsid w:val="00387890"/>
    <w:rsid w:val="00387F11"/>
    <w:rsid w:val="00391EEA"/>
    <w:rsid w:val="00392B43"/>
    <w:rsid w:val="00393AC5"/>
    <w:rsid w:val="003954E7"/>
    <w:rsid w:val="00396E4D"/>
    <w:rsid w:val="003A02D3"/>
    <w:rsid w:val="003A0637"/>
    <w:rsid w:val="003A4EAB"/>
    <w:rsid w:val="003A5382"/>
    <w:rsid w:val="003A5DF4"/>
    <w:rsid w:val="003A7BEB"/>
    <w:rsid w:val="003B03D6"/>
    <w:rsid w:val="003B19C5"/>
    <w:rsid w:val="003B6C7A"/>
    <w:rsid w:val="003B729C"/>
    <w:rsid w:val="003C2171"/>
    <w:rsid w:val="003C4555"/>
    <w:rsid w:val="003D071A"/>
    <w:rsid w:val="003D08A4"/>
    <w:rsid w:val="003D42AD"/>
    <w:rsid w:val="003D50AD"/>
    <w:rsid w:val="003D6CCA"/>
    <w:rsid w:val="003E1EA8"/>
    <w:rsid w:val="003E6EC0"/>
    <w:rsid w:val="003E7AC1"/>
    <w:rsid w:val="003E7B95"/>
    <w:rsid w:val="003F1950"/>
    <w:rsid w:val="003F2087"/>
    <w:rsid w:val="003F3301"/>
    <w:rsid w:val="003F7BC8"/>
    <w:rsid w:val="00403FC0"/>
    <w:rsid w:val="00405EFB"/>
    <w:rsid w:val="00405FED"/>
    <w:rsid w:val="0040784A"/>
    <w:rsid w:val="00410934"/>
    <w:rsid w:val="004112C6"/>
    <w:rsid w:val="00412839"/>
    <w:rsid w:val="00412D91"/>
    <w:rsid w:val="00420A7A"/>
    <w:rsid w:val="00421157"/>
    <w:rsid w:val="0042609C"/>
    <w:rsid w:val="004305EE"/>
    <w:rsid w:val="00431DAF"/>
    <w:rsid w:val="00435442"/>
    <w:rsid w:val="00436F59"/>
    <w:rsid w:val="00442E2F"/>
    <w:rsid w:val="0044423A"/>
    <w:rsid w:val="00444347"/>
    <w:rsid w:val="00445C00"/>
    <w:rsid w:val="0044699F"/>
    <w:rsid w:val="0044712E"/>
    <w:rsid w:val="0044770B"/>
    <w:rsid w:val="00455932"/>
    <w:rsid w:val="00455FB0"/>
    <w:rsid w:val="00461F53"/>
    <w:rsid w:val="00464546"/>
    <w:rsid w:val="004719F4"/>
    <w:rsid w:val="00471F04"/>
    <w:rsid w:val="00473E9E"/>
    <w:rsid w:val="00475132"/>
    <w:rsid w:val="00481ACA"/>
    <w:rsid w:val="004832A0"/>
    <w:rsid w:val="004838CD"/>
    <w:rsid w:val="00484AE4"/>
    <w:rsid w:val="00490B43"/>
    <w:rsid w:val="00492285"/>
    <w:rsid w:val="00492C62"/>
    <w:rsid w:val="00492C78"/>
    <w:rsid w:val="004953F5"/>
    <w:rsid w:val="00495940"/>
    <w:rsid w:val="004A0351"/>
    <w:rsid w:val="004A13EA"/>
    <w:rsid w:val="004A2701"/>
    <w:rsid w:val="004A441B"/>
    <w:rsid w:val="004A4CD1"/>
    <w:rsid w:val="004A6BE1"/>
    <w:rsid w:val="004A716E"/>
    <w:rsid w:val="004B0A77"/>
    <w:rsid w:val="004B1743"/>
    <w:rsid w:val="004B18D9"/>
    <w:rsid w:val="004B5F15"/>
    <w:rsid w:val="004C0F33"/>
    <w:rsid w:val="004D6E90"/>
    <w:rsid w:val="004E0DBA"/>
    <w:rsid w:val="004E3587"/>
    <w:rsid w:val="004E3613"/>
    <w:rsid w:val="004E5738"/>
    <w:rsid w:val="004E6540"/>
    <w:rsid w:val="004F4285"/>
    <w:rsid w:val="00501712"/>
    <w:rsid w:val="0050385B"/>
    <w:rsid w:val="00503C53"/>
    <w:rsid w:val="00504D24"/>
    <w:rsid w:val="00504FB3"/>
    <w:rsid w:val="00511152"/>
    <w:rsid w:val="0051675B"/>
    <w:rsid w:val="005265E3"/>
    <w:rsid w:val="00526DBF"/>
    <w:rsid w:val="00532D7E"/>
    <w:rsid w:val="0055041D"/>
    <w:rsid w:val="00553F2B"/>
    <w:rsid w:val="00553FBB"/>
    <w:rsid w:val="0055791E"/>
    <w:rsid w:val="005616DA"/>
    <w:rsid w:val="00562A76"/>
    <w:rsid w:val="00563771"/>
    <w:rsid w:val="00564E7E"/>
    <w:rsid w:val="00565404"/>
    <w:rsid w:val="005659B1"/>
    <w:rsid w:val="00571115"/>
    <w:rsid w:val="00572BF9"/>
    <w:rsid w:val="00583A5D"/>
    <w:rsid w:val="00584A08"/>
    <w:rsid w:val="0059210F"/>
    <w:rsid w:val="00593006"/>
    <w:rsid w:val="005974A7"/>
    <w:rsid w:val="00597A99"/>
    <w:rsid w:val="005A22DF"/>
    <w:rsid w:val="005A62F7"/>
    <w:rsid w:val="005B033B"/>
    <w:rsid w:val="005B0B6D"/>
    <w:rsid w:val="005B27AC"/>
    <w:rsid w:val="005B27F5"/>
    <w:rsid w:val="005C2BD2"/>
    <w:rsid w:val="005C6D6B"/>
    <w:rsid w:val="005D124E"/>
    <w:rsid w:val="005D37B1"/>
    <w:rsid w:val="005D73BD"/>
    <w:rsid w:val="005E3065"/>
    <w:rsid w:val="005F044F"/>
    <w:rsid w:val="005F4F45"/>
    <w:rsid w:val="005F53E2"/>
    <w:rsid w:val="00601340"/>
    <w:rsid w:val="00610054"/>
    <w:rsid w:val="00611A8E"/>
    <w:rsid w:val="00612D17"/>
    <w:rsid w:val="00613820"/>
    <w:rsid w:val="00621537"/>
    <w:rsid w:val="0062442E"/>
    <w:rsid w:val="006248B0"/>
    <w:rsid w:val="00630B44"/>
    <w:rsid w:val="006328DD"/>
    <w:rsid w:val="0063379F"/>
    <w:rsid w:val="0063402E"/>
    <w:rsid w:val="006345C7"/>
    <w:rsid w:val="00634F99"/>
    <w:rsid w:val="00636396"/>
    <w:rsid w:val="00642920"/>
    <w:rsid w:val="00644B62"/>
    <w:rsid w:val="0064764A"/>
    <w:rsid w:val="006539AA"/>
    <w:rsid w:val="00655C6D"/>
    <w:rsid w:val="00665C77"/>
    <w:rsid w:val="00670708"/>
    <w:rsid w:val="00671C61"/>
    <w:rsid w:val="006731B2"/>
    <w:rsid w:val="00684A91"/>
    <w:rsid w:val="006873A6"/>
    <w:rsid w:val="006912F5"/>
    <w:rsid w:val="00692F2D"/>
    <w:rsid w:val="006A2E22"/>
    <w:rsid w:val="006A61C2"/>
    <w:rsid w:val="006A7527"/>
    <w:rsid w:val="006B4176"/>
    <w:rsid w:val="006B46E8"/>
    <w:rsid w:val="006B6D6A"/>
    <w:rsid w:val="006C2BC0"/>
    <w:rsid w:val="006C346B"/>
    <w:rsid w:val="006C6F82"/>
    <w:rsid w:val="006C76D9"/>
    <w:rsid w:val="006D3B77"/>
    <w:rsid w:val="006E2055"/>
    <w:rsid w:val="006E2647"/>
    <w:rsid w:val="006E597C"/>
    <w:rsid w:val="006F284A"/>
    <w:rsid w:val="00700DE2"/>
    <w:rsid w:val="007059C5"/>
    <w:rsid w:val="00710932"/>
    <w:rsid w:val="00710D16"/>
    <w:rsid w:val="0071158C"/>
    <w:rsid w:val="00716681"/>
    <w:rsid w:val="00717504"/>
    <w:rsid w:val="00720005"/>
    <w:rsid w:val="00724817"/>
    <w:rsid w:val="007300A5"/>
    <w:rsid w:val="007328A4"/>
    <w:rsid w:val="00736483"/>
    <w:rsid w:val="007364A3"/>
    <w:rsid w:val="00744B76"/>
    <w:rsid w:val="00752026"/>
    <w:rsid w:val="00752282"/>
    <w:rsid w:val="007536B6"/>
    <w:rsid w:val="00753C15"/>
    <w:rsid w:val="0075479E"/>
    <w:rsid w:val="00760E49"/>
    <w:rsid w:val="00761644"/>
    <w:rsid w:val="00764E22"/>
    <w:rsid w:val="0076621F"/>
    <w:rsid w:val="0077198F"/>
    <w:rsid w:val="00772365"/>
    <w:rsid w:val="007769D2"/>
    <w:rsid w:val="007839E4"/>
    <w:rsid w:val="00786849"/>
    <w:rsid w:val="00786D5C"/>
    <w:rsid w:val="007951FA"/>
    <w:rsid w:val="007A0539"/>
    <w:rsid w:val="007A2A7B"/>
    <w:rsid w:val="007A7E17"/>
    <w:rsid w:val="007A7F88"/>
    <w:rsid w:val="007B1CDD"/>
    <w:rsid w:val="007B4150"/>
    <w:rsid w:val="007B48EB"/>
    <w:rsid w:val="007C18FA"/>
    <w:rsid w:val="007D1323"/>
    <w:rsid w:val="007D4A72"/>
    <w:rsid w:val="007D7BE7"/>
    <w:rsid w:val="007E0117"/>
    <w:rsid w:val="007E05A2"/>
    <w:rsid w:val="007F0F2F"/>
    <w:rsid w:val="007F21EF"/>
    <w:rsid w:val="007F3F2B"/>
    <w:rsid w:val="007F55E7"/>
    <w:rsid w:val="008029B6"/>
    <w:rsid w:val="00802C98"/>
    <w:rsid w:val="008052BB"/>
    <w:rsid w:val="0080769A"/>
    <w:rsid w:val="00807B57"/>
    <w:rsid w:val="00812498"/>
    <w:rsid w:val="00820182"/>
    <w:rsid w:val="00820F1D"/>
    <w:rsid w:val="0082110D"/>
    <w:rsid w:val="008229BF"/>
    <w:rsid w:val="00824F65"/>
    <w:rsid w:val="00826A9F"/>
    <w:rsid w:val="008379BA"/>
    <w:rsid w:val="008543D1"/>
    <w:rsid w:val="00856B4A"/>
    <w:rsid w:val="00867AC4"/>
    <w:rsid w:val="008711E9"/>
    <w:rsid w:val="00875F72"/>
    <w:rsid w:val="00881FE1"/>
    <w:rsid w:val="008912A8"/>
    <w:rsid w:val="00892D28"/>
    <w:rsid w:val="008A3378"/>
    <w:rsid w:val="008B0619"/>
    <w:rsid w:val="008B26F8"/>
    <w:rsid w:val="008B4FDA"/>
    <w:rsid w:val="008B5AC1"/>
    <w:rsid w:val="008B6525"/>
    <w:rsid w:val="008B6578"/>
    <w:rsid w:val="008C0194"/>
    <w:rsid w:val="008C0EFC"/>
    <w:rsid w:val="008C26DA"/>
    <w:rsid w:val="008C3D03"/>
    <w:rsid w:val="008C3F77"/>
    <w:rsid w:val="008C6DE5"/>
    <w:rsid w:val="008D11A7"/>
    <w:rsid w:val="008D1416"/>
    <w:rsid w:val="008E221A"/>
    <w:rsid w:val="008E36C8"/>
    <w:rsid w:val="008E3979"/>
    <w:rsid w:val="008E466C"/>
    <w:rsid w:val="008E7771"/>
    <w:rsid w:val="008F01D2"/>
    <w:rsid w:val="008F40D3"/>
    <w:rsid w:val="0090256A"/>
    <w:rsid w:val="009032D2"/>
    <w:rsid w:val="00912E6E"/>
    <w:rsid w:val="00913D44"/>
    <w:rsid w:val="00917970"/>
    <w:rsid w:val="00921038"/>
    <w:rsid w:val="00922CDC"/>
    <w:rsid w:val="00923473"/>
    <w:rsid w:val="00923764"/>
    <w:rsid w:val="009248ED"/>
    <w:rsid w:val="00925E0A"/>
    <w:rsid w:val="009305A1"/>
    <w:rsid w:val="009335B4"/>
    <w:rsid w:val="00933F27"/>
    <w:rsid w:val="009372EA"/>
    <w:rsid w:val="00963601"/>
    <w:rsid w:val="009722FD"/>
    <w:rsid w:val="00972D03"/>
    <w:rsid w:val="009754FF"/>
    <w:rsid w:val="00982C1E"/>
    <w:rsid w:val="00982FCF"/>
    <w:rsid w:val="0098594E"/>
    <w:rsid w:val="00992758"/>
    <w:rsid w:val="00994830"/>
    <w:rsid w:val="009A167A"/>
    <w:rsid w:val="009A5A93"/>
    <w:rsid w:val="009A6FF0"/>
    <w:rsid w:val="009B16A8"/>
    <w:rsid w:val="009B2C1F"/>
    <w:rsid w:val="009B6A1C"/>
    <w:rsid w:val="009C47E4"/>
    <w:rsid w:val="009C7DAA"/>
    <w:rsid w:val="009D0D8A"/>
    <w:rsid w:val="009D5F1A"/>
    <w:rsid w:val="009E1849"/>
    <w:rsid w:val="009E33F6"/>
    <w:rsid w:val="009E3DB0"/>
    <w:rsid w:val="009E79BB"/>
    <w:rsid w:val="009F3405"/>
    <w:rsid w:val="009F3744"/>
    <w:rsid w:val="009F4241"/>
    <w:rsid w:val="009F4EF9"/>
    <w:rsid w:val="009F619C"/>
    <w:rsid w:val="009F6DDA"/>
    <w:rsid w:val="00A018CC"/>
    <w:rsid w:val="00A0219C"/>
    <w:rsid w:val="00A03B25"/>
    <w:rsid w:val="00A05A13"/>
    <w:rsid w:val="00A11F9B"/>
    <w:rsid w:val="00A16EEE"/>
    <w:rsid w:val="00A17F5C"/>
    <w:rsid w:val="00A3040D"/>
    <w:rsid w:val="00A3416D"/>
    <w:rsid w:val="00A35A61"/>
    <w:rsid w:val="00A3621E"/>
    <w:rsid w:val="00A46B6F"/>
    <w:rsid w:val="00A50BEE"/>
    <w:rsid w:val="00A51B40"/>
    <w:rsid w:val="00A5458A"/>
    <w:rsid w:val="00A630EE"/>
    <w:rsid w:val="00A6686C"/>
    <w:rsid w:val="00A67F3F"/>
    <w:rsid w:val="00A70855"/>
    <w:rsid w:val="00A70DAB"/>
    <w:rsid w:val="00A71714"/>
    <w:rsid w:val="00A71C7B"/>
    <w:rsid w:val="00A76116"/>
    <w:rsid w:val="00A77CB9"/>
    <w:rsid w:val="00A85705"/>
    <w:rsid w:val="00A8765A"/>
    <w:rsid w:val="00A93966"/>
    <w:rsid w:val="00A97ED0"/>
    <w:rsid w:val="00AA5717"/>
    <w:rsid w:val="00AB0A2E"/>
    <w:rsid w:val="00AB1539"/>
    <w:rsid w:val="00AB3A1F"/>
    <w:rsid w:val="00AB461B"/>
    <w:rsid w:val="00AB5C06"/>
    <w:rsid w:val="00AC2266"/>
    <w:rsid w:val="00AD0A2A"/>
    <w:rsid w:val="00AD4904"/>
    <w:rsid w:val="00AD5845"/>
    <w:rsid w:val="00AD60B5"/>
    <w:rsid w:val="00AD65E9"/>
    <w:rsid w:val="00AE31B4"/>
    <w:rsid w:val="00AF1E04"/>
    <w:rsid w:val="00B03961"/>
    <w:rsid w:val="00B06D2B"/>
    <w:rsid w:val="00B15AF8"/>
    <w:rsid w:val="00B20BFE"/>
    <w:rsid w:val="00B2686A"/>
    <w:rsid w:val="00B32205"/>
    <w:rsid w:val="00B322EF"/>
    <w:rsid w:val="00B33897"/>
    <w:rsid w:val="00B41EC9"/>
    <w:rsid w:val="00B4334C"/>
    <w:rsid w:val="00B46441"/>
    <w:rsid w:val="00B50376"/>
    <w:rsid w:val="00B5123C"/>
    <w:rsid w:val="00B71561"/>
    <w:rsid w:val="00B72163"/>
    <w:rsid w:val="00B7549A"/>
    <w:rsid w:val="00B81B8E"/>
    <w:rsid w:val="00B82DCE"/>
    <w:rsid w:val="00B8600C"/>
    <w:rsid w:val="00B872C8"/>
    <w:rsid w:val="00B90633"/>
    <w:rsid w:val="00B9372C"/>
    <w:rsid w:val="00B955A4"/>
    <w:rsid w:val="00BA18BE"/>
    <w:rsid w:val="00BA61E3"/>
    <w:rsid w:val="00BC07C3"/>
    <w:rsid w:val="00BC1E0D"/>
    <w:rsid w:val="00BC2594"/>
    <w:rsid w:val="00BC572B"/>
    <w:rsid w:val="00BD07A5"/>
    <w:rsid w:val="00BD56FD"/>
    <w:rsid w:val="00BD5CAA"/>
    <w:rsid w:val="00BD66D4"/>
    <w:rsid w:val="00BE1E95"/>
    <w:rsid w:val="00BE230B"/>
    <w:rsid w:val="00BE4851"/>
    <w:rsid w:val="00BE5BC1"/>
    <w:rsid w:val="00BF04F8"/>
    <w:rsid w:val="00BF0DEA"/>
    <w:rsid w:val="00BF3402"/>
    <w:rsid w:val="00BF3674"/>
    <w:rsid w:val="00BF3BD9"/>
    <w:rsid w:val="00BF4CB9"/>
    <w:rsid w:val="00BF604F"/>
    <w:rsid w:val="00BF67C8"/>
    <w:rsid w:val="00C018CD"/>
    <w:rsid w:val="00C14322"/>
    <w:rsid w:val="00C14ECF"/>
    <w:rsid w:val="00C227D8"/>
    <w:rsid w:val="00C240B7"/>
    <w:rsid w:val="00C24698"/>
    <w:rsid w:val="00C30B6D"/>
    <w:rsid w:val="00C33DFC"/>
    <w:rsid w:val="00C36E69"/>
    <w:rsid w:val="00C41C32"/>
    <w:rsid w:val="00C43A34"/>
    <w:rsid w:val="00C53620"/>
    <w:rsid w:val="00C53D0F"/>
    <w:rsid w:val="00C560EC"/>
    <w:rsid w:val="00C57489"/>
    <w:rsid w:val="00C57580"/>
    <w:rsid w:val="00C616D4"/>
    <w:rsid w:val="00C644C7"/>
    <w:rsid w:val="00C66EA4"/>
    <w:rsid w:val="00C75182"/>
    <w:rsid w:val="00C811A1"/>
    <w:rsid w:val="00C8351A"/>
    <w:rsid w:val="00C86A4D"/>
    <w:rsid w:val="00C876C6"/>
    <w:rsid w:val="00C90FB4"/>
    <w:rsid w:val="00C91F2F"/>
    <w:rsid w:val="00C96226"/>
    <w:rsid w:val="00C97850"/>
    <w:rsid w:val="00C97EF8"/>
    <w:rsid w:val="00CA3621"/>
    <w:rsid w:val="00CA5D8E"/>
    <w:rsid w:val="00CA6B95"/>
    <w:rsid w:val="00CA6F1D"/>
    <w:rsid w:val="00CB296F"/>
    <w:rsid w:val="00CB47B8"/>
    <w:rsid w:val="00CC12BD"/>
    <w:rsid w:val="00CC1F6D"/>
    <w:rsid w:val="00CC4BEF"/>
    <w:rsid w:val="00CD0776"/>
    <w:rsid w:val="00CD6586"/>
    <w:rsid w:val="00CE24FC"/>
    <w:rsid w:val="00CE36EA"/>
    <w:rsid w:val="00CE731D"/>
    <w:rsid w:val="00CE7444"/>
    <w:rsid w:val="00CE7763"/>
    <w:rsid w:val="00CF15FF"/>
    <w:rsid w:val="00D01189"/>
    <w:rsid w:val="00D014D4"/>
    <w:rsid w:val="00D01661"/>
    <w:rsid w:val="00D01C48"/>
    <w:rsid w:val="00D03FED"/>
    <w:rsid w:val="00D07301"/>
    <w:rsid w:val="00D114A6"/>
    <w:rsid w:val="00D11DE9"/>
    <w:rsid w:val="00D1366F"/>
    <w:rsid w:val="00D204BD"/>
    <w:rsid w:val="00D215C6"/>
    <w:rsid w:val="00D334B3"/>
    <w:rsid w:val="00D34FDF"/>
    <w:rsid w:val="00D35331"/>
    <w:rsid w:val="00D46A12"/>
    <w:rsid w:val="00D5151B"/>
    <w:rsid w:val="00D54B18"/>
    <w:rsid w:val="00D56FF3"/>
    <w:rsid w:val="00D62FBC"/>
    <w:rsid w:val="00D70571"/>
    <w:rsid w:val="00D7660F"/>
    <w:rsid w:val="00D84355"/>
    <w:rsid w:val="00D9296A"/>
    <w:rsid w:val="00D94AC5"/>
    <w:rsid w:val="00D960E8"/>
    <w:rsid w:val="00DA1091"/>
    <w:rsid w:val="00DA2535"/>
    <w:rsid w:val="00DA2CB3"/>
    <w:rsid w:val="00DA46D6"/>
    <w:rsid w:val="00DA7833"/>
    <w:rsid w:val="00DB4F4D"/>
    <w:rsid w:val="00DB5BAD"/>
    <w:rsid w:val="00DB6116"/>
    <w:rsid w:val="00DB6618"/>
    <w:rsid w:val="00DB669D"/>
    <w:rsid w:val="00DB6CD9"/>
    <w:rsid w:val="00DC00F7"/>
    <w:rsid w:val="00DC352D"/>
    <w:rsid w:val="00DC429B"/>
    <w:rsid w:val="00DC48A2"/>
    <w:rsid w:val="00DC6084"/>
    <w:rsid w:val="00DC792E"/>
    <w:rsid w:val="00DD371A"/>
    <w:rsid w:val="00DD480D"/>
    <w:rsid w:val="00DD4E3A"/>
    <w:rsid w:val="00DE277E"/>
    <w:rsid w:val="00DE30F7"/>
    <w:rsid w:val="00DF3B14"/>
    <w:rsid w:val="00DF567F"/>
    <w:rsid w:val="00DF7668"/>
    <w:rsid w:val="00E01677"/>
    <w:rsid w:val="00E06CC9"/>
    <w:rsid w:val="00E17778"/>
    <w:rsid w:val="00E220FA"/>
    <w:rsid w:val="00E261CA"/>
    <w:rsid w:val="00E279C8"/>
    <w:rsid w:val="00E36CAD"/>
    <w:rsid w:val="00E427D2"/>
    <w:rsid w:val="00E44F3F"/>
    <w:rsid w:val="00E5052E"/>
    <w:rsid w:val="00E50871"/>
    <w:rsid w:val="00E51440"/>
    <w:rsid w:val="00E55735"/>
    <w:rsid w:val="00E57332"/>
    <w:rsid w:val="00E633DA"/>
    <w:rsid w:val="00E63597"/>
    <w:rsid w:val="00E71997"/>
    <w:rsid w:val="00E72F91"/>
    <w:rsid w:val="00E7735F"/>
    <w:rsid w:val="00E90C68"/>
    <w:rsid w:val="00EA0A24"/>
    <w:rsid w:val="00EA2780"/>
    <w:rsid w:val="00EB1130"/>
    <w:rsid w:val="00EB6F4C"/>
    <w:rsid w:val="00EC004C"/>
    <w:rsid w:val="00EC4863"/>
    <w:rsid w:val="00ED0964"/>
    <w:rsid w:val="00ED2B5D"/>
    <w:rsid w:val="00ED4045"/>
    <w:rsid w:val="00ED6C39"/>
    <w:rsid w:val="00EE0539"/>
    <w:rsid w:val="00EE1134"/>
    <w:rsid w:val="00EE1654"/>
    <w:rsid w:val="00EF2041"/>
    <w:rsid w:val="00EF34F1"/>
    <w:rsid w:val="00EF3A2C"/>
    <w:rsid w:val="00EF3A5B"/>
    <w:rsid w:val="00EF3E6B"/>
    <w:rsid w:val="00F052A8"/>
    <w:rsid w:val="00F05484"/>
    <w:rsid w:val="00F20DC5"/>
    <w:rsid w:val="00F24044"/>
    <w:rsid w:val="00F264FB"/>
    <w:rsid w:val="00F30F15"/>
    <w:rsid w:val="00F31BF4"/>
    <w:rsid w:val="00F31C80"/>
    <w:rsid w:val="00F32759"/>
    <w:rsid w:val="00F33FA3"/>
    <w:rsid w:val="00F342A5"/>
    <w:rsid w:val="00F4687A"/>
    <w:rsid w:val="00F567CB"/>
    <w:rsid w:val="00F607F1"/>
    <w:rsid w:val="00F6355B"/>
    <w:rsid w:val="00F65C60"/>
    <w:rsid w:val="00F7046D"/>
    <w:rsid w:val="00F76086"/>
    <w:rsid w:val="00F810CC"/>
    <w:rsid w:val="00F83A3A"/>
    <w:rsid w:val="00F86082"/>
    <w:rsid w:val="00F91195"/>
    <w:rsid w:val="00F9136F"/>
    <w:rsid w:val="00F9158B"/>
    <w:rsid w:val="00F916CC"/>
    <w:rsid w:val="00F94FB9"/>
    <w:rsid w:val="00F958F1"/>
    <w:rsid w:val="00FA3E18"/>
    <w:rsid w:val="00FA54B8"/>
    <w:rsid w:val="00FA66DC"/>
    <w:rsid w:val="00FB0FFD"/>
    <w:rsid w:val="00FB6F2F"/>
    <w:rsid w:val="00FC01D7"/>
    <w:rsid w:val="00FC1BA2"/>
    <w:rsid w:val="00FC1D52"/>
    <w:rsid w:val="00FC31D5"/>
    <w:rsid w:val="00FC4F2A"/>
    <w:rsid w:val="00FD4173"/>
    <w:rsid w:val="00FD75EE"/>
    <w:rsid w:val="00FE1B27"/>
    <w:rsid w:val="00FE201B"/>
    <w:rsid w:val="00FE26FD"/>
    <w:rsid w:val="00FE6FFB"/>
    <w:rsid w:val="00FF5E78"/>
    <w:rsid w:val="0163FEDE"/>
    <w:rsid w:val="0292189A"/>
    <w:rsid w:val="12D64B9F"/>
    <w:rsid w:val="143C5210"/>
    <w:rsid w:val="1F022E6D"/>
    <w:rsid w:val="307AAF03"/>
    <w:rsid w:val="32690914"/>
    <w:rsid w:val="4562E5A3"/>
    <w:rsid w:val="59C77864"/>
    <w:rsid w:val="5AC8AC4A"/>
    <w:rsid w:val="5FDFBDD3"/>
    <w:rsid w:val="63175E95"/>
    <w:rsid w:val="6368400F"/>
    <w:rsid w:val="6412DC3D"/>
    <w:rsid w:val="6976152A"/>
    <w:rsid w:val="6F2D3F0B"/>
    <w:rsid w:val="79A4B169"/>
    <w:rsid w:val="7A775E7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FB5C0B"/>
  <w15:chartTrackingRefBased/>
  <w15:docId w15:val="{0416D6CF-D77D-4FA8-972E-22FE4E341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63379F"/>
    <w:pPr>
      <w:spacing w:after="120" w:line="242" w:lineRule="auto"/>
      <w:jc w:val="both"/>
    </w:pPr>
    <w:rPr>
      <w:rFonts w:ascii="Verdana" w:hAnsi="Verdana"/>
      <w:color w:val="000000" w:themeColor="text1"/>
      <w:sz w:val="19"/>
      <w:szCs w:val="19"/>
      <w:lang w:eastAsia="en-US"/>
    </w:rPr>
  </w:style>
  <w:style w:type="paragraph" w:styleId="berschrift1">
    <w:name w:val="heading 1"/>
    <w:aliases w:val="Heading1_Titre1"/>
    <w:basedOn w:val="Standard"/>
    <w:next w:val="Standard"/>
    <w:link w:val="berschrift1Zchn"/>
    <w:qFormat/>
    <w:rsid w:val="002552A7"/>
    <w:pPr>
      <w:keepNext/>
      <w:keepLines/>
      <w:numPr>
        <w:numId w:val="38"/>
      </w:numPr>
      <w:spacing w:before="240" w:after="0"/>
      <w:outlineLvl w:val="0"/>
    </w:pPr>
    <w:rPr>
      <w:rFonts w:asciiTheme="majorHAnsi" w:eastAsiaTheme="majorEastAsia" w:hAnsiTheme="majorHAnsi" w:cstheme="majorBidi"/>
      <w:b/>
      <w:color w:val="auto"/>
      <w:sz w:val="32"/>
      <w:szCs w:val="32"/>
    </w:rPr>
  </w:style>
  <w:style w:type="paragraph" w:styleId="berschrift2">
    <w:name w:val="heading 2"/>
    <w:aliases w:val="Heading2_Titre2"/>
    <w:basedOn w:val="Standard"/>
    <w:next w:val="Standard"/>
    <w:link w:val="berschrift2Zchn"/>
    <w:unhideWhenUsed/>
    <w:qFormat/>
    <w:rsid w:val="005616DA"/>
    <w:pPr>
      <w:keepNext/>
      <w:keepLines/>
      <w:numPr>
        <w:ilvl w:val="1"/>
        <w:numId w:val="38"/>
      </w:numPr>
      <w:spacing w:before="40" w:after="0"/>
      <w:outlineLvl w:val="1"/>
    </w:pPr>
    <w:rPr>
      <w:rFonts w:asciiTheme="majorHAnsi" w:eastAsiaTheme="majorEastAsia" w:hAnsiTheme="majorHAnsi" w:cstheme="majorBidi"/>
      <w:b/>
      <w:color w:val="auto"/>
      <w:sz w:val="26"/>
      <w:szCs w:val="26"/>
    </w:rPr>
  </w:style>
  <w:style w:type="paragraph" w:styleId="berschrift3">
    <w:name w:val="heading 3"/>
    <w:aliases w:val="Heading3_Titre3"/>
    <w:basedOn w:val="Standard"/>
    <w:next w:val="Standard"/>
    <w:link w:val="berschrift3Zchn"/>
    <w:unhideWhenUsed/>
    <w:qFormat/>
    <w:rsid w:val="0063379F"/>
    <w:pPr>
      <w:keepNext/>
      <w:keepLines/>
      <w:numPr>
        <w:ilvl w:val="2"/>
        <w:numId w:val="38"/>
      </w:numPr>
      <w:spacing w:before="40" w:after="0"/>
      <w:outlineLvl w:val="2"/>
    </w:pPr>
    <w:rPr>
      <w:rFonts w:asciiTheme="majorHAnsi" w:eastAsiaTheme="majorEastAsia" w:hAnsiTheme="majorHAnsi" w:cstheme="majorBidi"/>
      <w:b/>
      <w:color w:val="auto"/>
      <w:sz w:val="24"/>
      <w:szCs w:val="24"/>
    </w:rPr>
  </w:style>
  <w:style w:type="paragraph" w:styleId="berschrift4">
    <w:name w:val="heading 4"/>
    <w:aliases w:val="Heading4_Titre4"/>
    <w:basedOn w:val="Body"/>
    <w:next w:val="Body"/>
    <w:link w:val="berschrift4Zchn"/>
    <w:qFormat/>
    <w:rsid w:val="00F4687A"/>
    <w:pPr>
      <w:keepNext/>
      <w:numPr>
        <w:ilvl w:val="3"/>
        <w:numId w:val="38"/>
      </w:numPr>
      <w:spacing w:before="120"/>
      <w:outlineLvl w:val="3"/>
    </w:pPr>
    <w:rPr>
      <w:bCs/>
      <w:i/>
    </w:rPr>
  </w:style>
  <w:style w:type="paragraph" w:styleId="berschrift5">
    <w:name w:val="heading 5"/>
    <w:aliases w:val="Heading5_Titre5"/>
    <w:basedOn w:val="Body"/>
    <w:next w:val="Standard"/>
    <w:link w:val="berschrift5Zchn"/>
    <w:qFormat/>
    <w:rsid w:val="00F4687A"/>
    <w:pPr>
      <w:numPr>
        <w:ilvl w:val="4"/>
        <w:numId w:val="38"/>
      </w:numPr>
      <w:tabs>
        <w:tab w:val="left" w:pos="936"/>
      </w:tabs>
      <w:outlineLvl w:val="4"/>
    </w:pPr>
    <w:rPr>
      <w:b/>
      <w:bCs/>
      <w:iCs/>
      <w:szCs w:val="26"/>
      <w:u w:val="single"/>
    </w:rPr>
  </w:style>
  <w:style w:type="paragraph" w:styleId="berschrift6">
    <w:name w:val="heading 6"/>
    <w:aliases w:val="Heading6_Titre6"/>
    <w:basedOn w:val="Body"/>
    <w:next w:val="Standard"/>
    <w:link w:val="berschrift6Zchn"/>
    <w:qFormat/>
    <w:rsid w:val="00F4687A"/>
    <w:pPr>
      <w:numPr>
        <w:ilvl w:val="5"/>
        <w:numId w:val="38"/>
      </w:numPr>
      <w:tabs>
        <w:tab w:val="left" w:pos="936"/>
      </w:tabs>
      <w:outlineLvl w:val="5"/>
    </w:pPr>
    <w:rPr>
      <w:b/>
      <w:bCs/>
      <w:szCs w:val="22"/>
      <w:u w:val="single"/>
    </w:rPr>
  </w:style>
  <w:style w:type="paragraph" w:styleId="berschrift7">
    <w:name w:val="heading 7"/>
    <w:basedOn w:val="Standard"/>
    <w:next w:val="Standard"/>
    <w:link w:val="berschrift7Zchn"/>
    <w:qFormat/>
    <w:rsid w:val="00F4687A"/>
    <w:pPr>
      <w:numPr>
        <w:ilvl w:val="6"/>
        <w:numId w:val="38"/>
      </w:numPr>
      <w:spacing w:before="240" w:after="60" w:line="240" w:lineRule="auto"/>
      <w:jc w:val="left"/>
      <w:outlineLvl w:val="6"/>
    </w:pPr>
    <w:rPr>
      <w:rFonts w:ascii="Times New Roman" w:eastAsia="Times New Roman" w:hAnsi="Times New Roman" w:cs="Times New Roman"/>
      <w:color w:val="auto"/>
      <w:sz w:val="24"/>
      <w:szCs w:val="24"/>
      <w:lang w:val="en-US"/>
    </w:rPr>
  </w:style>
  <w:style w:type="paragraph" w:styleId="berschrift8">
    <w:name w:val="heading 8"/>
    <w:basedOn w:val="Standard"/>
    <w:next w:val="Standard"/>
    <w:link w:val="berschrift8Zchn"/>
    <w:qFormat/>
    <w:rsid w:val="00F4687A"/>
    <w:pPr>
      <w:numPr>
        <w:ilvl w:val="7"/>
        <w:numId w:val="38"/>
      </w:numPr>
      <w:spacing w:before="240" w:after="60" w:line="240" w:lineRule="auto"/>
      <w:jc w:val="left"/>
      <w:outlineLvl w:val="7"/>
    </w:pPr>
    <w:rPr>
      <w:rFonts w:ascii="Times New Roman" w:eastAsia="Times New Roman" w:hAnsi="Times New Roman" w:cs="Times New Roman"/>
      <w:i/>
      <w:iCs/>
      <w:color w:val="auto"/>
      <w:sz w:val="24"/>
      <w:szCs w:val="24"/>
      <w:lang w:val="en-US"/>
    </w:rPr>
  </w:style>
  <w:style w:type="paragraph" w:styleId="berschrift9">
    <w:name w:val="heading 9"/>
    <w:basedOn w:val="Standard"/>
    <w:next w:val="Standard"/>
    <w:link w:val="berschrift9Zchn"/>
    <w:qFormat/>
    <w:rsid w:val="00F4687A"/>
    <w:pPr>
      <w:numPr>
        <w:ilvl w:val="8"/>
        <w:numId w:val="38"/>
      </w:numPr>
      <w:spacing w:before="240" w:after="60" w:line="240" w:lineRule="auto"/>
      <w:jc w:val="left"/>
      <w:outlineLvl w:val="8"/>
    </w:pPr>
    <w:rPr>
      <w:rFonts w:ascii="Arial" w:eastAsia="Times New Roman" w:hAnsi="Arial" w:cs="Arial"/>
      <w:color w:val="auto"/>
      <w:sz w:val="22"/>
      <w:szCs w:val="22"/>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D56FF3"/>
    <w:pPr>
      <w:spacing w:after="0" w:line="240" w:lineRule="auto"/>
    </w:pPr>
    <w:rPr>
      <w:rFonts w:eastAsiaTheme="minorHAnsi"/>
      <w:sz w:val="24"/>
      <w:szCs w:val="24"/>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nhideWhenUsed/>
    <w:rsid w:val="00D56FF3"/>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D56FF3"/>
    <w:rPr>
      <w:rFonts w:ascii="Verdana" w:eastAsiaTheme="minorHAnsi" w:hAnsi="Verdana"/>
      <w:color w:val="000000" w:themeColor="text1"/>
      <w:sz w:val="20"/>
      <w:szCs w:val="20"/>
      <w:lang w:eastAsia="en-US"/>
    </w:rPr>
  </w:style>
  <w:style w:type="character" w:styleId="Funotenzeichen">
    <w:name w:val="footnote reference"/>
    <w:basedOn w:val="Absatz-Standardschriftart"/>
    <w:unhideWhenUsed/>
    <w:rsid w:val="00D56FF3"/>
    <w:rPr>
      <w:vertAlign w:val="superscript"/>
    </w:rPr>
  </w:style>
  <w:style w:type="paragraph" w:styleId="Listenabsatz">
    <w:name w:val="List Paragraph"/>
    <w:basedOn w:val="Standard"/>
    <w:uiPriority w:val="34"/>
    <w:qFormat/>
    <w:rsid w:val="00D56FF3"/>
    <w:pPr>
      <w:ind w:left="720"/>
      <w:contextualSpacing/>
    </w:pPr>
  </w:style>
  <w:style w:type="character" w:styleId="Kommentarzeichen">
    <w:name w:val="annotation reference"/>
    <w:basedOn w:val="Absatz-Standardschriftart"/>
    <w:semiHidden/>
    <w:unhideWhenUsed/>
    <w:rsid w:val="00D56FF3"/>
    <w:rPr>
      <w:sz w:val="16"/>
      <w:szCs w:val="16"/>
    </w:rPr>
  </w:style>
  <w:style w:type="paragraph" w:styleId="Kommentartext">
    <w:name w:val="annotation text"/>
    <w:basedOn w:val="Standard"/>
    <w:link w:val="KommentartextZchn"/>
    <w:unhideWhenUsed/>
    <w:rsid w:val="00D56FF3"/>
    <w:pPr>
      <w:spacing w:line="240" w:lineRule="auto"/>
    </w:pPr>
    <w:rPr>
      <w:sz w:val="20"/>
      <w:szCs w:val="20"/>
    </w:rPr>
  </w:style>
  <w:style w:type="character" w:customStyle="1" w:styleId="KommentartextZchn">
    <w:name w:val="Kommentartext Zchn"/>
    <w:basedOn w:val="Absatz-Standardschriftart"/>
    <w:link w:val="Kommentartext"/>
    <w:rsid w:val="00D56FF3"/>
    <w:rPr>
      <w:rFonts w:ascii="Verdana" w:eastAsiaTheme="minorHAnsi" w:hAnsi="Verdana"/>
      <w:color w:val="000000" w:themeColor="text1"/>
      <w:sz w:val="20"/>
      <w:szCs w:val="20"/>
      <w:lang w:eastAsia="en-US"/>
    </w:rPr>
  </w:style>
  <w:style w:type="paragraph" w:customStyle="1" w:styleId="pf0">
    <w:name w:val="pf0"/>
    <w:basedOn w:val="Standard"/>
    <w:rsid w:val="00D56FF3"/>
    <w:pPr>
      <w:spacing w:before="100" w:beforeAutospacing="1" w:after="100" w:afterAutospacing="1" w:line="240" w:lineRule="auto"/>
      <w:jc w:val="left"/>
    </w:pPr>
    <w:rPr>
      <w:rFonts w:ascii="Times New Roman" w:eastAsia="Times New Roman" w:hAnsi="Times New Roman" w:cs="Times New Roman"/>
      <w:color w:val="auto"/>
      <w:sz w:val="24"/>
      <w:szCs w:val="24"/>
      <w:lang w:eastAsia="zh-CN"/>
    </w:rPr>
  </w:style>
  <w:style w:type="character" w:customStyle="1" w:styleId="cf01">
    <w:name w:val="cf01"/>
    <w:basedOn w:val="Absatz-Standardschriftart"/>
    <w:rsid w:val="00D56FF3"/>
    <w:rPr>
      <w:rFonts w:ascii="Segoe UI" w:hAnsi="Segoe UI" w:cs="Segoe UI" w:hint="default"/>
      <w:b/>
      <w:bCs/>
      <w:sz w:val="18"/>
      <w:szCs w:val="18"/>
    </w:rPr>
  </w:style>
  <w:style w:type="character" w:customStyle="1" w:styleId="cf11">
    <w:name w:val="cf11"/>
    <w:basedOn w:val="Absatz-Standardschriftart"/>
    <w:rsid w:val="00D56FF3"/>
    <w:rPr>
      <w:rFonts w:ascii="Segoe UI" w:hAnsi="Segoe UI" w:cs="Segoe UI" w:hint="default"/>
      <w:sz w:val="18"/>
      <w:szCs w:val="18"/>
    </w:rPr>
  </w:style>
  <w:style w:type="character" w:customStyle="1" w:styleId="cf21">
    <w:name w:val="cf21"/>
    <w:basedOn w:val="Absatz-Standardschriftart"/>
    <w:rsid w:val="00D56FF3"/>
    <w:rPr>
      <w:rFonts w:ascii="Segoe UI" w:hAnsi="Segoe UI" w:cs="Segoe UI" w:hint="default"/>
      <w:sz w:val="18"/>
      <w:szCs w:val="18"/>
      <w:u w:val="single"/>
    </w:rPr>
  </w:style>
  <w:style w:type="character" w:customStyle="1" w:styleId="berschrift1Zchn">
    <w:name w:val="Überschrift 1 Zchn"/>
    <w:aliases w:val="Heading1_Titre1 Zchn"/>
    <w:basedOn w:val="Absatz-Standardschriftart"/>
    <w:link w:val="berschrift1"/>
    <w:rsid w:val="002552A7"/>
    <w:rPr>
      <w:rFonts w:asciiTheme="majorHAnsi" w:eastAsiaTheme="majorEastAsia" w:hAnsiTheme="majorHAnsi" w:cstheme="majorBidi"/>
      <w:b/>
      <w:sz w:val="32"/>
      <w:szCs w:val="32"/>
      <w:lang w:eastAsia="en-US"/>
    </w:rPr>
  </w:style>
  <w:style w:type="paragraph" w:styleId="KeinLeerraum">
    <w:name w:val="No Spacing"/>
    <w:uiPriority w:val="1"/>
    <w:qFormat/>
    <w:rsid w:val="00D56FF3"/>
    <w:pPr>
      <w:spacing w:after="0" w:line="240" w:lineRule="auto"/>
      <w:jc w:val="both"/>
    </w:pPr>
    <w:rPr>
      <w:rFonts w:ascii="Verdana" w:eastAsiaTheme="minorHAnsi" w:hAnsi="Verdana"/>
      <w:color w:val="000000" w:themeColor="text1"/>
      <w:sz w:val="19"/>
      <w:szCs w:val="19"/>
      <w:lang w:eastAsia="en-US"/>
    </w:rPr>
  </w:style>
  <w:style w:type="paragraph" w:styleId="Verzeichnis1">
    <w:name w:val="toc 1"/>
    <w:basedOn w:val="Standard"/>
    <w:next w:val="Standard"/>
    <w:autoRedefine/>
    <w:uiPriority w:val="39"/>
    <w:unhideWhenUsed/>
    <w:rsid w:val="00AD4904"/>
    <w:pPr>
      <w:spacing w:before="120" w:after="0"/>
      <w:jc w:val="left"/>
    </w:pPr>
    <w:rPr>
      <w:rFonts w:asciiTheme="minorHAnsi" w:hAnsiTheme="minorHAnsi"/>
      <w:b/>
      <w:bCs/>
      <w:i/>
      <w:iCs/>
      <w:sz w:val="24"/>
      <w:szCs w:val="24"/>
    </w:rPr>
  </w:style>
  <w:style w:type="character" w:styleId="Hyperlink">
    <w:name w:val="Hyperlink"/>
    <w:basedOn w:val="Absatz-Standardschriftart"/>
    <w:uiPriority w:val="99"/>
    <w:unhideWhenUsed/>
    <w:rsid w:val="00D56FF3"/>
    <w:rPr>
      <w:color w:val="0086CC" w:themeColor="hyperlink"/>
      <w:u w:val="single"/>
    </w:rPr>
  </w:style>
  <w:style w:type="paragraph" w:styleId="Kopfzeile">
    <w:name w:val="header"/>
    <w:basedOn w:val="Standard"/>
    <w:link w:val="KopfzeileZchn"/>
    <w:uiPriority w:val="99"/>
    <w:unhideWhenUsed/>
    <w:rsid w:val="0042609C"/>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42609C"/>
    <w:rPr>
      <w:rFonts w:ascii="Verdana" w:eastAsiaTheme="minorHAnsi" w:hAnsi="Verdana"/>
      <w:color w:val="000000" w:themeColor="text1"/>
      <w:sz w:val="19"/>
      <w:szCs w:val="19"/>
      <w:lang w:eastAsia="en-US"/>
    </w:rPr>
  </w:style>
  <w:style w:type="paragraph" w:styleId="Fuzeile">
    <w:name w:val="footer"/>
    <w:basedOn w:val="Standard"/>
    <w:link w:val="FuzeileZchn"/>
    <w:unhideWhenUsed/>
    <w:rsid w:val="0042609C"/>
    <w:pPr>
      <w:tabs>
        <w:tab w:val="center" w:pos="4513"/>
        <w:tab w:val="right" w:pos="9026"/>
      </w:tabs>
      <w:spacing w:after="0" w:line="240" w:lineRule="auto"/>
    </w:pPr>
  </w:style>
  <w:style w:type="character" w:customStyle="1" w:styleId="FuzeileZchn">
    <w:name w:val="Fußzeile Zchn"/>
    <w:basedOn w:val="Absatz-Standardschriftart"/>
    <w:link w:val="Fuzeile"/>
    <w:rsid w:val="0042609C"/>
    <w:rPr>
      <w:rFonts w:ascii="Verdana" w:eastAsiaTheme="minorHAnsi" w:hAnsi="Verdana"/>
      <w:color w:val="000000" w:themeColor="text1"/>
      <w:sz w:val="19"/>
      <w:szCs w:val="19"/>
      <w:lang w:eastAsia="en-US"/>
    </w:rPr>
  </w:style>
  <w:style w:type="paragraph" w:styleId="Kommentarthema">
    <w:name w:val="annotation subject"/>
    <w:basedOn w:val="Kommentartext"/>
    <w:next w:val="Kommentartext"/>
    <w:link w:val="KommentarthemaZchn"/>
    <w:uiPriority w:val="99"/>
    <w:semiHidden/>
    <w:unhideWhenUsed/>
    <w:rsid w:val="00820F1D"/>
    <w:rPr>
      <w:b/>
      <w:bCs/>
    </w:rPr>
  </w:style>
  <w:style w:type="character" w:customStyle="1" w:styleId="KommentarthemaZchn">
    <w:name w:val="Kommentarthema Zchn"/>
    <w:basedOn w:val="KommentartextZchn"/>
    <w:link w:val="Kommentarthema"/>
    <w:uiPriority w:val="99"/>
    <w:semiHidden/>
    <w:rsid w:val="00820F1D"/>
    <w:rPr>
      <w:rFonts w:ascii="Verdana" w:eastAsiaTheme="minorHAnsi" w:hAnsi="Verdana"/>
      <w:b/>
      <w:bCs/>
      <w:color w:val="000000" w:themeColor="text1"/>
      <w:sz w:val="20"/>
      <w:szCs w:val="20"/>
      <w:lang w:eastAsia="en-US"/>
    </w:rPr>
  </w:style>
  <w:style w:type="character" w:styleId="NichtaufgelsteErwhnung">
    <w:name w:val="Unresolved Mention"/>
    <w:basedOn w:val="Absatz-Standardschriftart"/>
    <w:uiPriority w:val="99"/>
    <w:semiHidden/>
    <w:unhideWhenUsed/>
    <w:rsid w:val="00820F1D"/>
    <w:rPr>
      <w:color w:val="605E5C"/>
      <w:shd w:val="clear" w:color="auto" w:fill="E1DFDD"/>
    </w:rPr>
  </w:style>
  <w:style w:type="paragraph" w:styleId="berarbeitung">
    <w:name w:val="Revision"/>
    <w:hidden/>
    <w:uiPriority w:val="99"/>
    <w:semiHidden/>
    <w:rsid w:val="0014480B"/>
    <w:pPr>
      <w:spacing w:after="0" w:line="240" w:lineRule="auto"/>
    </w:pPr>
    <w:rPr>
      <w:rFonts w:ascii="Verdana" w:eastAsiaTheme="minorHAnsi" w:hAnsi="Verdana"/>
      <w:color w:val="000000" w:themeColor="text1"/>
      <w:sz w:val="19"/>
      <w:szCs w:val="19"/>
      <w:lang w:eastAsia="en-US"/>
    </w:rPr>
  </w:style>
  <w:style w:type="character" w:styleId="Erwhnung">
    <w:name w:val="Mention"/>
    <w:basedOn w:val="Absatz-Standardschriftart"/>
    <w:uiPriority w:val="99"/>
    <w:unhideWhenUsed/>
    <w:rsid w:val="00A70855"/>
    <w:rPr>
      <w:color w:val="2B579A"/>
      <w:shd w:val="clear" w:color="auto" w:fill="E1DFDD"/>
    </w:rPr>
  </w:style>
  <w:style w:type="paragraph" w:customStyle="1" w:styleId="paragraph">
    <w:name w:val="paragraph"/>
    <w:basedOn w:val="Standard"/>
    <w:rsid w:val="009C47E4"/>
    <w:pPr>
      <w:spacing w:before="100" w:beforeAutospacing="1" w:after="100" w:afterAutospacing="1" w:line="240" w:lineRule="auto"/>
      <w:jc w:val="left"/>
    </w:pPr>
    <w:rPr>
      <w:rFonts w:ascii="Times New Roman" w:eastAsia="Times New Roman" w:hAnsi="Times New Roman" w:cs="Times New Roman"/>
      <w:color w:val="auto"/>
      <w:sz w:val="24"/>
      <w:szCs w:val="24"/>
      <w:lang w:eastAsia="zh-CN"/>
    </w:rPr>
  </w:style>
  <w:style w:type="character" w:customStyle="1" w:styleId="normaltextrun">
    <w:name w:val="normaltextrun"/>
    <w:basedOn w:val="Absatz-Standardschriftart"/>
    <w:rsid w:val="009C47E4"/>
  </w:style>
  <w:style w:type="character" w:customStyle="1" w:styleId="eop">
    <w:name w:val="eop"/>
    <w:basedOn w:val="Absatz-Standardschriftart"/>
    <w:rsid w:val="009C47E4"/>
  </w:style>
  <w:style w:type="character" w:customStyle="1" w:styleId="berschrift2Zchn">
    <w:name w:val="Überschrift 2 Zchn"/>
    <w:aliases w:val="Heading2_Titre2 Zchn"/>
    <w:basedOn w:val="Absatz-Standardschriftart"/>
    <w:link w:val="berschrift2"/>
    <w:rsid w:val="005616DA"/>
    <w:rPr>
      <w:rFonts w:asciiTheme="majorHAnsi" w:eastAsiaTheme="majorEastAsia" w:hAnsiTheme="majorHAnsi" w:cstheme="majorBidi"/>
      <w:b/>
      <w:sz w:val="26"/>
      <w:szCs w:val="26"/>
      <w:lang w:eastAsia="en-US"/>
    </w:rPr>
  </w:style>
  <w:style w:type="character" w:customStyle="1" w:styleId="berschrift3Zchn">
    <w:name w:val="Überschrift 3 Zchn"/>
    <w:aliases w:val="Heading3_Titre3 Zchn"/>
    <w:basedOn w:val="Absatz-Standardschriftart"/>
    <w:link w:val="berschrift3"/>
    <w:rsid w:val="0063379F"/>
    <w:rPr>
      <w:rFonts w:asciiTheme="majorHAnsi" w:eastAsiaTheme="majorEastAsia" w:hAnsiTheme="majorHAnsi" w:cstheme="majorBidi"/>
      <w:b/>
      <w:sz w:val="24"/>
      <w:szCs w:val="24"/>
      <w:lang w:eastAsia="en-US"/>
    </w:rPr>
  </w:style>
  <w:style w:type="paragraph" w:styleId="Verzeichnis2">
    <w:name w:val="toc 2"/>
    <w:basedOn w:val="Standard"/>
    <w:next w:val="Standard"/>
    <w:autoRedefine/>
    <w:uiPriority w:val="39"/>
    <w:unhideWhenUsed/>
    <w:rsid w:val="00F4687A"/>
    <w:pPr>
      <w:spacing w:before="120" w:after="0"/>
      <w:ind w:left="190"/>
      <w:jc w:val="left"/>
    </w:pPr>
    <w:rPr>
      <w:rFonts w:asciiTheme="minorHAnsi" w:hAnsiTheme="minorHAnsi"/>
      <w:b/>
      <w:bCs/>
      <w:sz w:val="22"/>
      <w:szCs w:val="22"/>
    </w:rPr>
  </w:style>
  <w:style w:type="paragraph" w:styleId="Verzeichnis3">
    <w:name w:val="toc 3"/>
    <w:basedOn w:val="Standard"/>
    <w:next w:val="Standard"/>
    <w:autoRedefine/>
    <w:uiPriority w:val="39"/>
    <w:unhideWhenUsed/>
    <w:rsid w:val="00F4687A"/>
    <w:pPr>
      <w:spacing w:after="0"/>
      <w:ind w:left="380"/>
      <w:jc w:val="left"/>
    </w:pPr>
    <w:rPr>
      <w:rFonts w:asciiTheme="minorHAnsi" w:hAnsiTheme="minorHAnsi"/>
      <w:sz w:val="20"/>
      <w:szCs w:val="20"/>
    </w:rPr>
  </w:style>
  <w:style w:type="paragraph" w:styleId="Inhaltsverzeichnisberschrift">
    <w:name w:val="TOC Heading"/>
    <w:basedOn w:val="berschrift1"/>
    <w:next w:val="Standard"/>
    <w:uiPriority w:val="39"/>
    <w:unhideWhenUsed/>
    <w:qFormat/>
    <w:rsid w:val="00F4687A"/>
    <w:pPr>
      <w:outlineLvl w:val="9"/>
    </w:pPr>
  </w:style>
  <w:style w:type="character" w:customStyle="1" w:styleId="berschrift4Zchn">
    <w:name w:val="Überschrift 4 Zchn"/>
    <w:aliases w:val="Heading4_Titre4 Zchn"/>
    <w:basedOn w:val="Absatz-Standardschriftart"/>
    <w:link w:val="berschrift4"/>
    <w:rsid w:val="00F4687A"/>
    <w:rPr>
      <w:rFonts w:ascii="Times New Roman" w:eastAsia="Times New Roman" w:hAnsi="Times New Roman" w:cs="Times New Roman"/>
      <w:bCs/>
      <w:i/>
      <w:sz w:val="24"/>
      <w:szCs w:val="24"/>
      <w:lang w:eastAsia="en-US"/>
    </w:rPr>
  </w:style>
  <w:style w:type="character" w:customStyle="1" w:styleId="berschrift5Zchn">
    <w:name w:val="Überschrift 5 Zchn"/>
    <w:aliases w:val="Heading5_Titre5 Zchn"/>
    <w:basedOn w:val="Absatz-Standardschriftart"/>
    <w:link w:val="berschrift5"/>
    <w:rsid w:val="00F4687A"/>
    <w:rPr>
      <w:rFonts w:ascii="Times New Roman" w:eastAsia="Times New Roman" w:hAnsi="Times New Roman" w:cs="Times New Roman"/>
      <w:b/>
      <w:bCs/>
      <w:iCs/>
      <w:sz w:val="24"/>
      <w:szCs w:val="26"/>
      <w:u w:val="single"/>
      <w:lang w:eastAsia="en-US"/>
    </w:rPr>
  </w:style>
  <w:style w:type="character" w:customStyle="1" w:styleId="berschrift6Zchn">
    <w:name w:val="Überschrift 6 Zchn"/>
    <w:aliases w:val="Heading6_Titre6 Zchn"/>
    <w:basedOn w:val="Absatz-Standardschriftart"/>
    <w:link w:val="berschrift6"/>
    <w:rsid w:val="00F4687A"/>
    <w:rPr>
      <w:rFonts w:ascii="Times New Roman" w:eastAsia="Times New Roman" w:hAnsi="Times New Roman" w:cs="Times New Roman"/>
      <w:b/>
      <w:bCs/>
      <w:sz w:val="24"/>
      <w:u w:val="single"/>
      <w:lang w:eastAsia="en-US"/>
    </w:rPr>
  </w:style>
  <w:style w:type="character" w:customStyle="1" w:styleId="berschrift7Zchn">
    <w:name w:val="Überschrift 7 Zchn"/>
    <w:basedOn w:val="Absatz-Standardschriftart"/>
    <w:link w:val="berschrift7"/>
    <w:rsid w:val="00F4687A"/>
    <w:rPr>
      <w:rFonts w:ascii="Times New Roman" w:eastAsia="Times New Roman" w:hAnsi="Times New Roman" w:cs="Times New Roman"/>
      <w:sz w:val="24"/>
      <w:szCs w:val="24"/>
      <w:lang w:val="en-US" w:eastAsia="en-US"/>
    </w:rPr>
  </w:style>
  <w:style w:type="character" w:customStyle="1" w:styleId="berschrift8Zchn">
    <w:name w:val="Überschrift 8 Zchn"/>
    <w:basedOn w:val="Absatz-Standardschriftart"/>
    <w:link w:val="berschrift8"/>
    <w:rsid w:val="00F4687A"/>
    <w:rPr>
      <w:rFonts w:ascii="Times New Roman" w:eastAsia="Times New Roman" w:hAnsi="Times New Roman" w:cs="Times New Roman"/>
      <w:i/>
      <w:iCs/>
      <w:sz w:val="24"/>
      <w:szCs w:val="24"/>
      <w:lang w:val="en-US" w:eastAsia="en-US"/>
    </w:rPr>
  </w:style>
  <w:style w:type="character" w:customStyle="1" w:styleId="berschrift9Zchn">
    <w:name w:val="Überschrift 9 Zchn"/>
    <w:basedOn w:val="Absatz-Standardschriftart"/>
    <w:link w:val="berschrift9"/>
    <w:rsid w:val="00F4687A"/>
    <w:rPr>
      <w:rFonts w:ascii="Arial" w:eastAsia="Times New Roman" w:hAnsi="Arial" w:cs="Arial"/>
      <w:lang w:val="en-US" w:eastAsia="en-US"/>
    </w:rPr>
  </w:style>
  <w:style w:type="paragraph" w:customStyle="1" w:styleId="Body">
    <w:name w:val="Body"/>
    <w:link w:val="BodyCar"/>
    <w:rsid w:val="00F4687A"/>
    <w:pPr>
      <w:spacing w:before="60" w:after="60" w:line="240" w:lineRule="auto"/>
      <w:jc w:val="both"/>
    </w:pPr>
    <w:rPr>
      <w:rFonts w:ascii="Times New Roman" w:eastAsia="Times New Roman" w:hAnsi="Times New Roman" w:cs="Times New Roman"/>
      <w:sz w:val="24"/>
      <w:szCs w:val="24"/>
      <w:lang w:eastAsia="en-US"/>
    </w:rPr>
  </w:style>
  <w:style w:type="paragraph" w:customStyle="1" w:styleId="Text">
    <w:name w:val="Text"/>
    <w:basedOn w:val="Body"/>
    <w:link w:val="TextChar"/>
    <w:qFormat/>
    <w:rsid w:val="00F4687A"/>
    <w:pPr>
      <w:suppressAutoHyphens/>
      <w:spacing w:before="0" w:after="0"/>
      <w:ind w:left="936"/>
    </w:pPr>
  </w:style>
  <w:style w:type="paragraph" w:styleId="Textkrper">
    <w:name w:val="Body Text"/>
    <w:link w:val="TextkrperZchn"/>
    <w:rsid w:val="00F4687A"/>
    <w:pPr>
      <w:spacing w:after="120" w:line="240" w:lineRule="auto"/>
    </w:pPr>
    <w:rPr>
      <w:rFonts w:ascii="Times New Roman" w:eastAsia="Times New Roman" w:hAnsi="Times New Roman" w:cs="Times New Roman"/>
      <w:sz w:val="24"/>
      <w:szCs w:val="24"/>
      <w:lang w:eastAsia="en-US"/>
    </w:rPr>
  </w:style>
  <w:style w:type="character" w:customStyle="1" w:styleId="TextkrperZchn">
    <w:name w:val="Textkörper Zchn"/>
    <w:basedOn w:val="Absatz-Standardschriftart"/>
    <w:link w:val="Textkrper"/>
    <w:rsid w:val="00F4687A"/>
    <w:rPr>
      <w:rFonts w:ascii="Times New Roman" w:eastAsia="Times New Roman" w:hAnsi="Times New Roman" w:cs="Times New Roman"/>
      <w:sz w:val="24"/>
      <w:szCs w:val="24"/>
      <w:lang w:eastAsia="en-US"/>
    </w:rPr>
  </w:style>
  <w:style w:type="paragraph" w:customStyle="1" w:styleId="level5">
    <w:name w:val="level5"/>
    <w:rsid w:val="00F4687A"/>
    <w:pPr>
      <w:spacing w:after="0" w:line="240" w:lineRule="auto"/>
    </w:pPr>
    <w:rPr>
      <w:rFonts w:ascii="Times New Roman" w:eastAsia="Times New Roman" w:hAnsi="Times New Roman" w:cs="Times New Roman"/>
      <w:sz w:val="24"/>
      <w:szCs w:val="24"/>
      <w:lang w:eastAsia="en-US"/>
    </w:rPr>
  </w:style>
  <w:style w:type="paragraph" w:customStyle="1" w:styleId="level6">
    <w:name w:val="level6"/>
    <w:rsid w:val="00F4687A"/>
    <w:pPr>
      <w:spacing w:before="120" w:after="0" w:line="240" w:lineRule="auto"/>
    </w:pPr>
    <w:rPr>
      <w:rFonts w:ascii="Times New Roman" w:eastAsia="Times New Roman" w:hAnsi="Times New Roman" w:cs="Times New Roman"/>
      <w:sz w:val="24"/>
      <w:szCs w:val="24"/>
      <w:lang w:eastAsia="en-US"/>
    </w:rPr>
  </w:style>
  <w:style w:type="paragraph" w:customStyle="1" w:styleId="Level7">
    <w:name w:val="Level7"/>
    <w:basedOn w:val="Text"/>
    <w:rsid w:val="00F4687A"/>
    <w:pPr>
      <w:spacing w:before="120"/>
    </w:pPr>
  </w:style>
  <w:style w:type="paragraph" w:styleId="Abbildungsverzeichnis">
    <w:name w:val="table of figures"/>
    <w:basedOn w:val="Body"/>
    <w:next w:val="Body"/>
    <w:uiPriority w:val="99"/>
    <w:rsid w:val="00F4687A"/>
    <w:pPr>
      <w:tabs>
        <w:tab w:val="left" w:pos="1134"/>
        <w:tab w:val="right" w:leader="dot" w:pos="9071"/>
      </w:tabs>
      <w:ind w:left="1134" w:right="284" w:hanging="1134"/>
    </w:pPr>
    <w:rPr>
      <w:b/>
      <w:noProof/>
    </w:rPr>
  </w:style>
  <w:style w:type="paragraph" w:styleId="Beschriftung">
    <w:name w:val="caption"/>
    <w:next w:val="Text"/>
    <w:qFormat/>
    <w:rsid w:val="00F4687A"/>
    <w:pPr>
      <w:keepNext/>
      <w:tabs>
        <w:tab w:val="left" w:pos="907"/>
      </w:tabs>
      <w:spacing w:before="120" w:after="120" w:line="240" w:lineRule="auto"/>
      <w:jc w:val="center"/>
    </w:pPr>
    <w:rPr>
      <w:rFonts w:ascii="Times New Roman" w:eastAsia="Times New Roman" w:hAnsi="Times New Roman" w:cs="Times New Roman"/>
      <w:b/>
      <w:bCs/>
      <w:sz w:val="20"/>
      <w:szCs w:val="20"/>
      <w:lang w:eastAsia="en-US"/>
    </w:rPr>
  </w:style>
  <w:style w:type="paragraph" w:customStyle="1" w:styleId="BodyTab">
    <w:name w:val="BodyTab"/>
    <w:link w:val="BodyTabChar"/>
    <w:rsid w:val="00F4687A"/>
    <w:pPr>
      <w:spacing w:after="0" w:line="240" w:lineRule="auto"/>
    </w:pPr>
    <w:rPr>
      <w:rFonts w:ascii="Times New Roman" w:eastAsia="Times New Roman" w:hAnsi="Times New Roman" w:cs="Times New Roman"/>
      <w:sz w:val="20"/>
      <w:szCs w:val="20"/>
      <w:lang w:eastAsia="en-US"/>
    </w:rPr>
  </w:style>
  <w:style w:type="paragraph" w:customStyle="1" w:styleId="TableNote">
    <w:name w:val="TableNote"/>
    <w:next w:val="Text"/>
    <w:rsid w:val="00F4687A"/>
    <w:pPr>
      <w:spacing w:before="60" w:after="60" w:line="240" w:lineRule="auto"/>
      <w:ind w:left="936" w:hanging="936"/>
      <w:jc w:val="both"/>
    </w:pPr>
    <w:rPr>
      <w:rFonts w:ascii="Times New Roman" w:eastAsia="Times New Roman" w:hAnsi="Times New Roman" w:cs="Times New Roman"/>
      <w:sz w:val="20"/>
      <w:szCs w:val="20"/>
      <w:lang w:eastAsia="en-US"/>
    </w:rPr>
  </w:style>
  <w:style w:type="paragraph" w:customStyle="1" w:styleId="Appendix">
    <w:name w:val="Appendix"/>
    <w:next w:val="Body"/>
    <w:rsid w:val="00F4687A"/>
    <w:pPr>
      <w:pageBreakBefore/>
      <w:numPr>
        <w:numId w:val="35"/>
      </w:numPr>
      <w:spacing w:before="6360" w:after="6400" w:line="240" w:lineRule="auto"/>
      <w:ind w:left="0" w:firstLine="289"/>
      <w:jc w:val="center"/>
      <w:outlineLvl w:val="6"/>
    </w:pPr>
    <w:rPr>
      <w:rFonts w:ascii="Times New Roman" w:eastAsia="Times New Roman" w:hAnsi="Times New Roman" w:cs="Times New Roman"/>
      <w:b/>
      <w:sz w:val="24"/>
      <w:szCs w:val="24"/>
      <w:lang w:eastAsia="en-US"/>
    </w:rPr>
  </w:style>
  <w:style w:type="paragraph" w:customStyle="1" w:styleId="Style1">
    <w:name w:val="Style1"/>
    <w:basedOn w:val="Text"/>
    <w:rsid w:val="00F4687A"/>
  </w:style>
  <w:style w:type="paragraph" w:customStyle="1" w:styleId="Ref">
    <w:name w:val="Ref"/>
    <w:next w:val="Body"/>
    <w:rsid w:val="00F4687A"/>
    <w:pPr>
      <w:tabs>
        <w:tab w:val="left" w:pos="1559"/>
      </w:tabs>
      <w:suppressAutoHyphens/>
      <w:spacing w:before="60" w:after="60" w:line="240" w:lineRule="auto"/>
      <w:ind w:left="1559" w:hanging="624"/>
      <w:jc w:val="both"/>
    </w:pPr>
    <w:rPr>
      <w:rFonts w:ascii="Times New Roman" w:eastAsia="Times New Roman" w:hAnsi="Times New Roman" w:cs="Times New Roman"/>
      <w:sz w:val="24"/>
      <w:szCs w:val="24"/>
      <w:lang w:eastAsia="en-US"/>
    </w:rPr>
  </w:style>
  <w:style w:type="paragraph" w:customStyle="1" w:styleId="Heading">
    <w:name w:val="Heading"/>
    <w:next w:val="Text"/>
    <w:rsid w:val="00F4687A"/>
    <w:pPr>
      <w:keepNext/>
      <w:spacing w:before="120" w:after="60" w:line="240" w:lineRule="auto"/>
      <w:ind w:left="935"/>
      <w:jc w:val="both"/>
    </w:pPr>
    <w:rPr>
      <w:rFonts w:ascii="Times New Roman" w:eastAsia="Times New Roman" w:hAnsi="Times New Roman" w:cs="Times New Roman"/>
      <w:b/>
      <w:caps/>
      <w:sz w:val="24"/>
      <w:szCs w:val="24"/>
      <w:lang w:eastAsia="en-US"/>
    </w:rPr>
  </w:style>
  <w:style w:type="paragraph" w:customStyle="1" w:styleId="BodyTabSm">
    <w:name w:val="BodyTabSm"/>
    <w:rsid w:val="00F4687A"/>
    <w:pPr>
      <w:spacing w:after="0" w:line="240" w:lineRule="auto"/>
    </w:pPr>
    <w:rPr>
      <w:rFonts w:ascii="Times New Roman" w:eastAsia="Times New Roman" w:hAnsi="Times New Roman" w:cs="Times New Roman"/>
      <w:sz w:val="18"/>
      <w:szCs w:val="18"/>
      <w:lang w:eastAsia="en-US"/>
    </w:rPr>
  </w:style>
  <w:style w:type="paragraph" w:customStyle="1" w:styleId="Col1">
    <w:name w:val="Col1"/>
    <w:basedOn w:val="Standard"/>
    <w:rsid w:val="00F4687A"/>
    <w:pPr>
      <w:spacing w:before="60" w:after="60" w:line="240" w:lineRule="auto"/>
      <w:jc w:val="left"/>
    </w:pPr>
    <w:rPr>
      <w:rFonts w:ascii="Times New Roman" w:eastAsia="Times New Roman" w:hAnsi="Times New Roman" w:cs="Times New Roman"/>
      <w:b/>
      <w:bCs/>
      <w:color w:val="auto"/>
      <w:sz w:val="24"/>
      <w:szCs w:val="24"/>
      <w:lang w:eastAsia="fr-FR"/>
    </w:rPr>
  </w:style>
  <w:style w:type="paragraph" w:customStyle="1" w:styleId="Col2">
    <w:name w:val="Col2"/>
    <w:basedOn w:val="Standard"/>
    <w:rsid w:val="00F4687A"/>
    <w:pPr>
      <w:spacing w:before="60" w:after="60" w:line="240" w:lineRule="auto"/>
      <w:jc w:val="left"/>
    </w:pPr>
    <w:rPr>
      <w:rFonts w:ascii="Times New Roman" w:eastAsia="Times New Roman" w:hAnsi="Times New Roman" w:cs="Times New Roman"/>
      <w:color w:val="auto"/>
      <w:sz w:val="24"/>
      <w:szCs w:val="24"/>
      <w:lang w:eastAsia="fr-FR"/>
    </w:rPr>
  </w:style>
  <w:style w:type="character" w:customStyle="1" w:styleId="TableNoteChr">
    <w:name w:val="TableNoteChr"/>
    <w:rsid w:val="00F4687A"/>
    <w:rPr>
      <w:rFonts w:ascii="Times New Roman" w:hAnsi="Times New Roman"/>
      <w:sz w:val="20"/>
      <w:szCs w:val="20"/>
      <w:vertAlign w:val="superscript"/>
    </w:rPr>
  </w:style>
  <w:style w:type="paragraph" w:customStyle="1" w:styleId="TOC">
    <w:name w:val="TOC"/>
    <w:basedOn w:val="Body"/>
    <w:next w:val="Body"/>
    <w:rsid w:val="00F4687A"/>
    <w:pPr>
      <w:keepNext/>
      <w:spacing w:after="480"/>
      <w:jc w:val="center"/>
      <w:outlineLvl w:val="8"/>
    </w:pPr>
    <w:rPr>
      <w:b/>
      <w:caps/>
    </w:rPr>
  </w:style>
  <w:style w:type="paragraph" w:customStyle="1" w:styleId="Level5Bullet">
    <w:name w:val="Level5Bullet"/>
    <w:rsid w:val="00F4687A"/>
    <w:pPr>
      <w:numPr>
        <w:numId w:val="4"/>
      </w:numPr>
      <w:spacing w:after="0" w:line="240" w:lineRule="auto"/>
      <w:jc w:val="both"/>
    </w:pPr>
    <w:rPr>
      <w:rFonts w:ascii="Times New Roman" w:eastAsia="Times New Roman" w:hAnsi="Times New Roman" w:cs="Times New Roman"/>
      <w:sz w:val="24"/>
      <w:szCs w:val="24"/>
      <w:lang w:eastAsia="en-US"/>
    </w:rPr>
  </w:style>
  <w:style w:type="paragraph" w:customStyle="1" w:styleId="Level5Bullet2">
    <w:name w:val="Level5Bullet2"/>
    <w:basedOn w:val="Level5Bullet"/>
    <w:rsid w:val="00F4687A"/>
    <w:pPr>
      <w:numPr>
        <w:numId w:val="3"/>
      </w:numPr>
    </w:pPr>
  </w:style>
  <w:style w:type="paragraph" w:customStyle="1" w:styleId="Level6Bullet">
    <w:name w:val="Level6Bullet"/>
    <w:rsid w:val="00F4687A"/>
    <w:pPr>
      <w:numPr>
        <w:numId w:val="5"/>
      </w:numPr>
      <w:spacing w:after="0" w:line="240" w:lineRule="auto"/>
      <w:jc w:val="both"/>
    </w:pPr>
    <w:rPr>
      <w:rFonts w:ascii="Times New Roman" w:eastAsia="Times New Roman" w:hAnsi="Times New Roman" w:cs="Times New Roman"/>
      <w:sz w:val="24"/>
      <w:szCs w:val="24"/>
      <w:lang w:eastAsia="en-US"/>
    </w:rPr>
  </w:style>
  <w:style w:type="paragraph" w:customStyle="1" w:styleId="Level6Bullet2">
    <w:name w:val="Level6Bullet2"/>
    <w:rsid w:val="00F4687A"/>
    <w:pPr>
      <w:numPr>
        <w:numId w:val="6"/>
      </w:numPr>
      <w:spacing w:after="0" w:line="240" w:lineRule="auto"/>
      <w:jc w:val="both"/>
    </w:pPr>
    <w:rPr>
      <w:rFonts w:ascii="Times New Roman" w:eastAsia="Times New Roman" w:hAnsi="Times New Roman" w:cs="Times New Roman"/>
      <w:sz w:val="24"/>
      <w:szCs w:val="24"/>
      <w:lang w:eastAsia="en-US"/>
    </w:rPr>
  </w:style>
  <w:style w:type="paragraph" w:styleId="Verzeichnis4">
    <w:name w:val="toc 4"/>
    <w:basedOn w:val="Body"/>
    <w:next w:val="Body"/>
    <w:uiPriority w:val="39"/>
    <w:rsid w:val="00F4687A"/>
    <w:pPr>
      <w:spacing w:before="0" w:after="0" w:line="242" w:lineRule="auto"/>
      <w:ind w:left="570"/>
      <w:jc w:val="left"/>
    </w:pPr>
    <w:rPr>
      <w:rFonts w:asciiTheme="minorHAnsi" w:eastAsiaTheme="minorEastAsia" w:hAnsiTheme="minorHAnsi" w:cstheme="minorBidi"/>
      <w:color w:val="000000" w:themeColor="text1"/>
      <w:sz w:val="20"/>
      <w:szCs w:val="20"/>
    </w:rPr>
  </w:style>
  <w:style w:type="paragraph" w:customStyle="1" w:styleId="HeadingTOC">
    <w:name w:val="HeadingTOC"/>
    <w:basedOn w:val="Heading"/>
    <w:next w:val="Body"/>
    <w:rsid w:val="00F4687A"/>
    <w:pPr>
      <w:ind w:left="0"/>
      <w:jc w:val="center"/>
      <w:outlineLvl w:val="0"/>
    </w:pPr>
  </w:style>
  <w:style w:type="paragraph" w:styleId="Verzeichnis5">
    <w:name w:val="toc 5"/>
    <w:basedOn w:val="Body"/>
    <w:next w:val="Body"/>
    <w:autoRedefine/>
    <w:uiPriority w:val="39"/>
    <w:rsid w:val="00F4687A"/>
    <w:pPr>
      <w:spacing w:before="0" w:after="0" w:line="242" w:lineRule="auto"/>
      <w:ind w:left="760"/>
      <w:jc w:val="left"/>
    </w:pPr>
    <w:rPr>
      <w:rFonts w:asciiTheme="minorHAnsi" w:eastAsiaTheme="minorEastAsia" w:hAnsiTheme="minorHAnsi" w:cstheme="minorBidi"/>
      <w:color w:val="000000" w:themeColor="text1"/>
      <w:sz w:val="20"/>
      <w:szCs w:val="20"/>
    </w:rPr>
  </w:style>
  <w:style w:type="paragraph" w:styleId="Verzeichnis7">
    <w:name w:val="toc 7"/>
    <w:basedOn w:val="Standard"/>
    <w:next w:val="Standard"/>
    <w:autoRedefine/>
    <w:uiPriority w:val="39"/>
    <w:rsid w:val="00F4687A"/>
    <w:pPr>
      <w:spacing w:after="0"/>
      <w:ind w:left="1140"/>
      <w:jc w:val="left"/>
    </w:pPr>
    <w:rPr>
      <w:rFonts w:asciiTheme="minorHAnsi" w:hAnsiTheme="minorHAnsi"/>
      <w:sz w:val="20"/>
      <w:szCs w:val="20"/>
    </w:rPr>
  </w:style>
  <w:style w:type="paragraph" w:customStyle="1" w:styleId="Objectcentre">
    <w:name w:val="Object centre"/>
    <w:basedOn w:val="Standard"/>
    <w:next w:val="Standard"/>
    <w:semiHidden/>
    <w:rsid w:val="00F4687A"/>
    <w:pPr>
      <w:spacing w:after="0" w:line="240" w:lineRule="auto"/>
      <w:jc w:val="center"/>
    </w:pPr>
    <w:rPr>
      <w:rFonts w:ascii="Arial" w:eastAsia="Times New Roman" w:hAnsi="Arial" w:cs="Times New Roman"/>
      <w:color w:val="auto"/>
      <w:sz w:val="22"/>
      <w:szCs w:val="22"/>
    </w:rPr>
  </w:style>
  <w:style w:type="paragraph" w:customStyle="1" w:styleId="Default">
    <w:name w:val="Default"/>
    <w:rsid w:val="00F4687A"/>
    <w:pPr>
      <w:autoSpaceDE w:val="0"/>
      <w:autoSpaceDN w:val="0"/>
      <w:adjustRightInd w:val="0"/>
      <w:spacing w:after="0" w:line="240" w:lineRule="auto"/>
    </w:pPr>
    <w:rPr>
      <w:rFonts w:ascii="Times New Roman" w:eastAsia="Times New Roman" w:hAnsi="Times New Roman" w:cs="Times New Roman"/>
      <w:color w:val="000000"/>
      <w:sz w:val="24"/>
      <w:szCs w:val="24"/>
      <w:lang w:val="fr-FR" w:eastAsia="fr-FR"/>
    </w:rPr>
  </w:style>
  <w:style w:type="paragraph" w:customStyle="1" w:styleId="GQTextCar">
    <w:name w:val="GQ Text Car"/>
    <w:basedOn w:val="Textkrper"/>
    <w:link w:val="GQTextCarChar"/>
    <w:autoRedefine/>
    <w:rsid w:val="00F4687A"/>
    <w:pPr>
      <w:spacing w:after="0"/>
      <w:jc w:val="both"/>
    </w:pPr>
    <w:rPr>
      <w:lang w:val="en-US" w:eastAsia="fr-FR"/>
    </w:rPr>
  </w:style>
  <w:style w:type="character" w:customStyle="1" w:styleId="GQTextCarChar">
    <w:name w:val="GQ Text Car Char"/>
    <w:link w:val="GQTextCar"/>
    <w:locked/>
    <w:rsid w:val="00F4687A"/>
    <w:rPr>
      <w:rFonts w:ascii="Times New Roman" w:eastAsia="Times New Roman" w:hAnsi="Times New Roman" w:cs="Times New Roman"/>
      <w:sz w:val="24"/>
      <w:szCs w:val="24"/>
      <w:lang w:val="en-US" w:eastAsia="fr-FR"/>
    </w:rPr>
  </w:style>
  <w:style w:type="paragraph" w:customStyle="1" w:styleId="GQText">
    <w:name w:val="GQ Text"/>
    <w:basedOn w:val="Textkrper"/>
    <w:autoRedefine/>
    <w:rsid w:val="00F4687A"/>
    <w:pPr>
      <w:spacing w:after="0"/>
      <w:jc w:val="both"/>
    </w:pPr>
    <w:rPr>
      <w:lang w:eastAsia="fr-FR"/>
    </w:rPr>
  </w:style>
  <w:style w:type="character" w:customStyle="1" w:styleId="GQTextCarCar">
    <w:name w:val="GQ Text Car Car"/>
    <w:rsid w:val="00F4687A"/>
    <w:rPr>
      <w:rFonts w:ascii="Arial" w:hAnsi="Arial" w:cs="Arial"/>
      <w:sz w:val="22"/>
      <w:szCs w:val="22"/>
      <w:lang w:val="en-US" w:eastAsia="fr-FR"/>
    </w:rPr>
  </w:style>
  <w:style w:type="paragraph" w:customStyle="1" w:styleId="GQTitle2">
    <w:name w:val="GQ Title 2"/>
    <w:basedOn w:val="berschrift2"/>
    <w:next w:val="GQTextCar"/>
    <w:autoRedefine/>
    <w:rsid w:val="00F4687A"/>
    <w:pPr>
      <w:keepNext w:val="0"/>
      <w:keepLines w:val="0"/>
      <w:widowControl w:val="0"/>
      <w:numPr>
        <w:numId w:val="1"/>
      </w:numPr>
      <w:tabs>
        <w:tab w:val="num" w:pos="1440"/>
      </w:tabs>
      <w:spacing w:before="240" w:after="240" w:line="240" w:lineRule="auto"/>
      <w:ind w:left="578" w:hanging="578"/>
    </w:pPr>
    <w:rPr>
      <w:rFonts w:ascii="Arial" w:eastAsia="Times New Roman" w:hAnsi="Arial" w:cs="Arial"/>
      <w:b w:val="0"/>
      <w:iCs/>
      <w:sz w:val="22"/>
      <w:szCs w:val="22"/>
      <w:lang w:val="fr-FR" w:eastAsia="fr-FR"/>
    </w:rPr>
  </w:style>
  <w:style w:type="paragraph" w:customStyle="1" w:styleId="GQTitle3">
    <w:name w:val="GQ Title 3"/>
    <w:basedOn w:val="berschrift3"/>
    <w:next w:val="GQTextCar"/>
    <w:autoRedefine/>
    <w:rsid w:val="00F4687A"/>
    <w:pPr>
      <w:keepLines w:val="0"/>
      <w:numPr>
        <w:ilvl w:val="0"/>
        <w:numId w:val="2"/>
      </w:numPr>
      <w:tabs>
        <w:tab w:val="clear" w:pos="360"/>
        <w:tab w:val="num" w:pos="2160"/>
      </w:tabs>
      <w:spacing w:before="240" w:after="240" w:line="240" w:lineRule="auto"/>
      <w:ind w:left="2160"/>
      <w:jc w:val="left"/>
    </w:pPr>
    <w:rPr>
      <w:rFonts w:ascii="Arial" w:eastAsia="Times New Roman" w:hAnsi="Arial" w:cs="Arial"/>
      <w:b w:val="0"/>
      <w:sz w:val="22"/>
      <w:szCs w:val="22"/>
      <w:lang w:eastAsia="fr-FR"/>
    </w:rPr>
  </w:style>
  <w:style w:type="paragraph" w:customStyle="1" w:styleId="GQBulletCar">
    <w:name w:val="GQ Bullet Car"/>
    <w:basedOn w:val="Aufzhlungszeichen"/>
    <w:link w:val="GQBulletCarCar"/>
    <w:autoRedefine/>
    <w:rsid w:val="00F4687A"/>
    <w:pPr>
      <w:widowControl w:val="0"/>
      <w:numPr>
        <w:numId w:val="0"/>
      </w:numPr>
      <w:spacing w:after="120"/>
      <w:jc w:val="both"/>
    </w:pPr>
    <w:rPr>
      <w:lang w:eastAsia="fr-FR"/>
    </w:rPr>
  </w:style>
  <w:style w:type="paragraph" w:styleId="Aufzhlungszeichen">
    <w:name w:val="List Bullet"/>
    <w:aliases w:val="Liste à puces 1"/>
    <w:basedOn w:val="Standard"/>
    <w:autoRedefine/>
    <w:uiPriority w:val="99"/>
    <w:rsid w:val="00F4687A"/>
    <w:pPr>
      <w:numPr>
        <w:numId w:val="7"/>
      </w:numPr>
      <w:spacing w:after="0" w:line="240" w:lineRule="auto"/>
      <w:jc w:val="left"/>
    </w:pPr>
    <w:rPr>
      <w:rFonts w:ascii="Times New Roman" w:eastAsia="Times New Roman" w:hAnsi="Times New Roman" w:cs="Times New Roman"/>
      <w:color w:val="auto"/>
      <w:sz w:val="24"/>
      <w:szCs w:val="24"/>
      <w:lang w:val="en-US"/>
    </w:rPr>
  </w:style>
  <w:style w:type="character" w:customStyle="1" w:styleId="GQBulletCarCar">
    <w:name w:val="GQ Bullet Car Car"/>
    <w:link w:val="GQBulletCar"/>
    <w:locked/>
    <w:rsid w:val="00F4687A"/>
    <w:rPr>
      <w:rFonts w:ascii="Times New Roman" w:eastAsia="Times New Roman" w:hAnsi="Times New Roman" w:cs="Times New Roman"/>
      <w:sz w:val="24"/>
      <w:szCs w:val="24"/>
      <w:lang w:val="en-US" w:eastAsia="fr-FR"/>
    </w:rPr>
  </w:style>
  <w:style w:type="paragraph" w:styleId="Sprechblasentext">
    <w:name w:val="Balloon Text"/>
    <w:basedOn w:val="Standard"/>
    <w:link w:val="SprechblasentextZchn"/>
    <w:semiHidden/>
    <w:rsid w:val="00F4687A"/>
    <w:pPr>
      <w:spacing w:after="0" w:line="240" w:lineRule="auto"/>
      <w:jc w:val="left"/>
    </w:pPr>
    <w:rPr>
      <w:rFonts w:ascii="Tahoma" w:eastAsia="Times New Roman" w:hAnsi="Tahoma" w:cs="Tahoma"/>
      <w:color w:val="auto"/>
      <w:sz w:val="16"/>
      <w:szCs w:val="16"/>
      <w:lang w:val="en-US"/>
    </w:rPr>
  </w:style>
  <w:style w:type="character" w:customStyle="1" w:styleId="SprechblasentextZchn">
    <w:name w:val="Sprechblasentext Zchn"/>
    <w:basedOn w:val="Absatz-Standardschriftart"/>
    <w:link w:val="Sprechblasentext"/>
    <w:semiHidden/>
    <w:rsid w:val="00F4687A"/>
    <w:rPr>
      <w:rFonts w:ascii="Tahoma" w:eastAsia="Times New Roman" w:hAnsi="Tahoma" w:cs="Tahoma"/>
      <w:sz w:val="16"/>
      <w:szCs w:val="16"/>
      <w:lang w:val="en-US" w:eastAsia="en-US"/>
    </w:rPr>
  </w:style>
  <w:style w:type="paragraph" w:customStyle="1" w:styleId="GQTitle1">
    <w:name w:val="GQ Title 1"/>
    <w:basedOn w:val="berschrift1"/>
    <w:next w:val="GQTextCar"/>
    <w:autoRedefine/>
    <w:rsid w:val="00F4687A"/>
    <w:pPr>
      <w:keepLines w:val="0"/>
      <w:tabs>
        <w:tab w:val="num" w:pos="1843"/>
      </w:tabs>
      <w:spacing w:before="360" w:after="240" w:line="240" w:lineRule="auto"/>
      <w:ind w:left="1843" w:hanging="454"/>
      <w:jc w:val="left"/>
    </w:pPr>
    <w:rPr>
      <w:rFonts w:ascii="Arial" w:eastAsia="Times New Roman" w:hAnsi="Arial" w:cs="Arial"/>
      <w:b w:val="0"/>
      <w:kern w:val="28"/>
      <w:sz w:val="28"/>
      <w:szCs w:val="28"/>
      <w:lang w:val="fr-FR" w:eastAsia="fr-FR"/>
    </w:rPr>
  </w:style>
  <w:style w:type="paragraph" w:customStyle="1" w:styleId="StyleGQTitle3Avant0pt">
    <w:name w:val="Style GQ Title 3 + Avant : 0 pt"/>
    <w:basedOn w:val="GQTitle3"/>
    <w:rsid w:val="00F4687A"/>
    <w:pPr>
      <w:numPr>
        <w:numId w:val="0"/>
      </w:numPr>
      <w:tabs>
        <w:tab w:val="num" w:pos="720"/>
      </w:tabs>
      <w:spacing w:before="0"/>
      <w:ind w:left="720" w:hanging="720"/>
    </w:pPr>
    <w:rPr>
      <w:bCs/>
      <w:szCs w:val="20"/>
    </w:rPr>
  </w:style>
  <w:style w:type="character" w:styleId="Fett">
    <w:name w:val="Strong"/>
    <w:uiPriority w:val="22"/>
    <w:qFormat/>
    <w:rsid w:val="00F4687A"/>
    <w:rPr>
      <w:rFonts w:cs="Times New Roman"/>
      <w:b/>
      <w:bCs/>
    </w:rPr>
  </w:style>
  <w:style w:type="paragraph" w:styleId="StandardWeb">
    <w:name w:val="Normal (Web)"/>
    <w:basedOn w:val="Standard"/>
    <w:semiHidden/>
    <w:rsid w:val="00F4687A"/>
    <w:pPr>
      <w:spacing w:after="0" w:line="240" w:lineRule="auto"/>
      <w:jc w:val="left"/>
    </w:pPr>
    <w:rPr>
      <w:rFonts w:ascii="Times New Roman" w:eastAsia="Times New Roman" w:hAnsi="Times New Roman" w:cs="Times New Roman"/>
      <w:color w:val="auto"/>
      <w:sz w:val="24"/>
      <w:szCs w:val="24"/>
      <w:lang w:val="en-US"/>
    </w:rPr>
  </w:style>
  <w:style w:type="paragraph" w:customStyle="1" w:styleId="GQSubtitle">
    <w:name w:val="GQ Subtitle"/>
    <w:basedOn w:val="GQTextCar"/>
    <w:next w:val="GQTextCar"/>
    <w:autoRedefine/>
    <w:rsid w:val="00F4687A"/>
    <w:pPr>
      <w:spacing w:before="120"/>
    </w:pPr>
    <w:rPr>
      <w:b/>
      <w:sz w:val="20"/>
      <w:szCs w:val="20"/>
      <w:lang w:val="en-GB" w:eastAsia="en-US"/>
    </w:rPr>
  </w:style>
  <w:style w:type="paragraph" w:customStyle="1" w:styleId="GQBullet">
    <w:name w:val="GQ Bullet"/>
    <w:basedOn w:val="Aufzhlungszeichen"/>
    <w:autoRedefine/>
    <w:rsid w:val="00F4687A"/>
    <w:pPr>
      <w:numPr>
        <w:numId w:val="0"/>
      </w:numPr>
      <w:spacing w:after="120"/>
      <w:jc w:val="both"/>
    </w:pPr>
    <w:rPr>
      <w:rFonts w:ascii="Arial" w:hAnsi="Arial"/>
      <w:sz w:val="22"/>
      <w:szCs w:val="22"/>
    </w:rPr>
  </w:style>
  <w:style w:type="paragraph" w:styleId="Verzeichnis6">
    <w:name w:val="toc 6"/>
    <w:basedOn w:val="Standard"/>
    <w:next w:val="Standard"/>
    <w:autoRedefine/>
    <w:uiPriority w:val="39"/>
    <w:rsid w:val="00F4687A"/>
    <w:pPr>
      <w:spacing w:after="0"/>
      <w:ind w:left="950"/>
      <w:jc w:val="left"/>
    </w:pPr>
    <w:rPr>
      <w:rFonts w:asciiTheme="minorHAnsi" w:hAnsiTheme="minorHAnsi"/>
      <w:sz w:val="20"/>
      <w:szCs w:val="20"/>
    </w:rPr>
  </w:style>
  <w:style w:type="paragraph" w:styleId="Verzeichnis8">
    <w:name w:val="toc 8"/>
    <w:basedOn w:val="Standard"/>
    <w:next w:val="Standard"/>
    <w:autoRedefine/>
    <w:uiPriority w:val="39"/>
    <w:rsid w:val="00F4687A"/>
    <w:pPr>
      <w:spacing w:after="0"/>
      <w:ind w:left="1330"/>
      <w:jc w:val="left"/>
    </w:pPr>
    <w:rPr>
      <w:rFonts w:asciiTheme="minorHAnsi" w:hAnsiTheme="minorHAnsi"/>
      <w:sz w:val="20"/>
      <w:szCs w:val="20"/>
    </w:rPr>
  </w:style>
  <w:style w:type="paragraph" w:styleId="Verzeichnis9">
    <w:name w:val="toc 9"/>
    <w:basedOn w:val="Standard"/>
    <w:next w:val="Standard"/>
    <w:autoRedefine/>
    <w:uiPriority w:val="39"/>
    <w:rsid w:val="00F4687A"/>
    <w:pPr>
      <w:spacing w:after="0"/>
      <w:ind w:left="1520"/>
      <w:jc w:val="left"/>
    </w:pPr>
    <w:rPr>
      <w:rFonts w:asciiTheme="minorHAnsi" w:hAnsiTheme="minorHAnsi"/>
      <w:sz w:val="20"/>
      <w:szCs w:val="20"/>
    </w:rPr>
  </w:style>
  <w:style w:type="character" w:customStyle="1" w:styleId="BodyCar">
    <w:name w:val="Body Car"/>
    <w:basedOn w:val="Absatz-Standardschriftart"/>
    <w:link w:val="Body"/>
    <w:rsid w:val="00F4687A"/>
    <w:rPr>
      <w:rFonts w:ascii="Times New Roman" w:eastAsia="Times New Roman" w:hAnsi="Times New Roman" w:cs="Times New Roman"/>
      <w:sz w:val="24"/>
      <w:szCs w:val="24"/>
      <w:lang w:eastAsia="en-US"/>
    </w:rPr>
  </w:style>
  <w:style w:type="character" w:styleId="Endnotenzeichen">
    <w:name w:val="endnote reference"/>
    <w:rsid w:val="00F4687A"/>
  </w:style>
  <w:style w:type="paragraph" w:styleId="Datum">
    <w:name w:val="Date"/>
    <w:basedOn w:val="Standard"/>
    <w:next w:val="Standard"/>
    <w:link w:val="DatumZchn"/>
    <w:semiHidden/>
    <w:rsid w:val="00F4687A"/>
    <w:pPr>
      <w:spacing w:after="0" w:line="240" w:lineRule="auto"/>
      <w:jc w:val="left"/>
    </w:pPr>
    <w:rPr>
      <w:rFonts w:ascii="Times New Roman" w:eastAsia="Times New Roman" w:hAnsi="Times New Roman" w:cs="Times New Roman"/>
      <w:color w:val="auto"/>
      <w:sz w:val="24"/>
      <w:szCs w:val="24"/>
      <w:lang w:val="en-US"/>
    </w:rPr>
  </w:style>
  <w:style w:type="character" w:customStyle="1" w:styleId="DatumZchn">
    <w:name w:val="Datum Zchn"/>
    <w:basedOn w:val="Absatz-Standardschriftart"/>
    <w:link w:val="Datum"/>
    <w:semiHidden/>
    <w:rsid w:val="00F4687A"/>
    <w:rPr>
      <w:rFonts w:ascii="Times New Roman" w:eastAsia="Times New Roman" w:hAnsi="Times New Roman" w:cs="Times New Roman"/>
      <w:sz w:val="24"/>
      <w:szCs w:val="24"/>
      <w:lang w:val="en-US" w:eastAsia="en-US"/>
    </w:rPr>
  </w:style>
  <w:style w:type="paragraph" w:customStyle="1" w:styleId="TOCTab">
    <w:name w:val="TOC_Tab"/>
    <w:next w:val="Body"/>
    <w:rsid w:val="00F4687A"/>
    <w:pPr>
      <w:keepNext/>
      <w:spacing w:after="480" w:line="240" w:lineRule="auto"/>
      <w:jc w:val="center"/>
    </w:pPr>
    <w:rPr>
      <w:rFonts w:ascii="Times New Roman" w:eastAsia="Times New Roman" w:hAnsi="Times New Roman" w:cs="Times New Roman"/>
      <w:b/>
      <w:caps/>
      <w:sz w:val="24"/>
      <w:szCs w:val="24"/>
      <w:lang w:eastAsia="en-US"/>
    </w:rPr>
  </w:style>
  <w:style w:type="paragraph" w:customStyle="1" w:styleId="TOCFig">
    <w:name w:val="TOC_Fig"/>
    <w:next w:val="Body"/>
    <w:rsid w:val="00F4687A"/>
    <w:pPr>
      <w:spacing w:after="480" w:line="240" w:lineRule="auto"/>
      <w:jc w:val="center"/>
    </w:pPr>
    <w:rPr>
      <w:rFonts w:ascii="Times New Roman" w:eastAsia="Times New Roman" w:hAnsi="Times New Roman" w:cs="Times New Roman"/>
      <w:b/>
      <w:caps/>
      <w:sz w:val="24"/>
      <w:szCs w:val="24"/>
      <w:lang w:eastAsia="en-US"/>
    </w:rPr>
  </w:style>
  <w:style w:type="paragraph" w:styleId="Dokumentstruktur">
    <w:name w:val="Document Map"/>
    <w:basedOn w:val="Standard"/>
    <w:link w:val="DokumentstrukturZchn"/>
    <w:semiHidden/>
    <w:rsid w:val="00F4687A"/>
    <w:pPr>
      <w:shd w:val="clear" w:color="auto" w:fill="000080"/>
      <w:spacing w:after="0" w:line="240" w:lineRule="auto"/>
      <w:jc w:val="left"/>
    </w:pPr>
    <w:rPr>
      <w:rFonts w:ascii="Tahoma" w:eastAsia="Times New Roman" w:hAnsi="Tahoma" w:cs="Tahoma"/>
      <w:color w:val="auto"/>
      <w:sz w:val="24"/>
      <w:szCs w:val="24"/>
      <w:lang w:val="en-US"/>
    </w:rPr>
  </w:style>
  <w:style w:type="character" w:customStyle="1" w:styleId="DokumentstrukturZchn">
    <w:name w:val="Dokumentstruktur Zchn"/>
    <w:basedOn w:val="Absatz-Standardschriftart"/>
    <w:link w:val="Dokumentstruktur"/>
    <w:semiHidden/>
    <w:rsid w:val="00F4687A"/>
    <w:rPr>
      <w:rFonts w:ascii="Tahoma" w:eastAsia="Times New Roman" w:hAnsi="Tahoma" w:cs="Tahoma"/>
      <w:sz w:val="24"/>
      <w:szCs w:val="24"/>
      <w:shd w:val="clear" w:color="auto" w:fill="000080"/>
      <w:lang w:val="en-US" w:eastAsia="en-US"/>
    </w:rPr>
  </w:style>
  <w:style w:type="paragraph" w:styleId="Index1">
    <w:name w:val="index 1"/>
    <w:basedOn w:val="Standard"/>
    <w:next w:val="Standard"/>
    <w:autoRedefine/>
    <w:semiHidden/>
    <w:rsid w:val="00F4687A"/>
    <w:pPr>
      <w:spacing w:after="0" w:line="240" w:lineRule="auto"/>
      <w:ind w:left="240" w:hanging="240"/>
      <w:jc w:val="left"/>
    </w:pPr>
    <w:rPr>
      <w:rFonts w:ascii="Times New Roman" w:eastAsia="Times New Roman" w:hAnsi="Times New Roman" w:cs="Times New Roman"/>
      <w:color w:val="auto"/>
      <w:sz w:val="24"/>
      <w:szCs w:val="24"/>
      <w:lang w:val="en-US"/>
    </w:rPr>
  </w:style>
  <w:style w:type="paragraph" w:styleId="Index2">
    <w:name w:val="index 2"/>
    <w:basedOn w:val="Standard"/>
    <w:next w:val="Standard"/>
    <w:autoRedefine/>
    <w:semiHidden/>
    <w:rsid w:val="00F4687A"/>
    <w:pPr>
      <w:spacing w:after="0" w:line="240" w:lineRule="auto"/>
      <w:ind w:left="480" w:hanging="240"/>
      <w:jc w:val="left"/>
    </w:pPr>
    <w:rPr>
      <w:rFonts w:ascii="Times New Roman" w:eastAsia="Times New Roman" w:hAnsi="Times New Roman" w:cs="Times New Roman"/>
      <w:color w:val="auto"/>
      <w:sz w:val="24"/>
      <w:szCs w:val="24"/>
      <w:lang w:val="en-US"/>
    </w:rPr>
  </w:style>
  <w:style w:type="paragraph" w:styleId="Index3">
    <w:name w:val="index 3"/>
    <w:basedOn w:val="Standard"/>
    <w:next w:val="Standard"/>
    <w:autoRedefine/>
    <w:semiHidden/>
    <w:rsid w:val="00F4687A"/>
    <w:pPr>
      <w:spacing w:after="0" w:line="240" w:lineRule="auto"/>
      <w:ind w:left="720" w:hanging="240"/>
      <w:jc w:val="left"/>
    </w:pPr>
    <w:rPr>
      <w:rFonts w:ascii="Times New Roman" w:eastAsia="Times New Roman" w:hAnsi="Times New Roman" w:cs="Times New Roman"/>
      <w:color w:val="auto"/>
      <w:sz w:val="24"/>
      <w:szCs w:val="24"/>
      <w:lang w:val="en-US"/>
    </w:rPr>
  </w:style>
  <w:style w:type="paragraph" w:styleId="Index4">
    <w:name w:val="index 4"/>
    <w:basedOn w:val="Standard"/>
    <w:next w:val="Standard"/>
    <w:autoRedefine/>
    <w:semiHidden/>
    <w:rsid w:val="00F4687A"/>
    <w:pPr>
      <w:spacing w:after="0" w:line="240" w:lineRule="auto"/>
      <w:ind w:left="960" w:hanging="240"/>
      <w:jc w:val="left"/>
    </w:pPr>
    <w:rPr>
      <w:rFonts w:ascii="Times New Roman" w:eastAsia="Times New Roman" w:hAnsi="Times New Roman" w:cs="Times New Roman"/>
      <w:color w:val="auto"/>
      <w:sz w:val="24"/>
      <w:szCs w:val="24"/>
      <w:lang w:val="en-US"/>
    </w:rPr>
  </w:style>
  <w:style w:type="paragraph" w:styleId="Index5">
    <w:name w:val="index 5"/>
    <w:basedOn w:val="Standard"/>
    <w:next w:val="Standard"/>
    <w:autoRedefine/>
    <w:semiHidden/>
    <w:rsid w:val="00F4687A"/>
    <w:pPr>
      <w:spacing w:after="0" w:line="240" w:lineRule="auto"/>
      <w:ind w:left="1200" w:hanging="240"/>
      <w:jc w:val="left"/>
    </w:pPr>
    <w:rPr>
      <w:rFonts w:ascii="Times New Roman" w:eastAsia="Times New Roman" w:hAnsi="Times New Roman" w:cs="Times New Roman"/>
      <w:color w:val="auto"/>
      <w:sz w:val="24"/>
      <w:szCs w:val="24"/>
      <w:lang w:val="en-US"/>
    </w:rPr>
  </w:style>
  <w:style w:type="paragraph" w:styleId="Index6">
    <w:name w:val="index 6"/>
    <w:basedOn w:val="Standard"/>
    <w:next w:val="Standard"/>
    <w:autoRedefine/>
    <w:semiHidden/>
    <w:rsid w:val="00F4687A"/>
    <w:pPr>
      <w:spacing w:after="0" w:line="240" w:lineRule="auto"/>
      <w:ind w:left="1440" w:hanging="240"/>
      <w:jc w:val="left"/>
    </w:pPr>
    <w:rPr>
      <w:rFonts w:ascii="Times New Roman" w:eastAsia="Times New Roman" w:hAnsi="Times New Roman" w:cs="Times New Roman"/>
      <w:color w:val="auto"/>
      <w:sz w:val="24"/>
      <w:szCs w:val="24"/>
      <w:lang w:val="en-US"/>
    </w:rPr>
  </w:style>
  <w:style w:type="paragraph" w:styleId="Index7">
    <w:name w:val="index 7"/>
    <w:basedOn w:val="Standard"/>
    <w:next w:val="Standard"/>
    <w:autoRedefine/>
    <w:semiHidden/>
    <w:rsid w:val="00F4687A"/>
    <w:pPr>
      <w:spacing w:after="0" w:line="240" w:lineRule="auto"/>
      <w:ind w:left="1680" w:hanging="240"/>
      <w:jc w:val="left"/>
    </w:pPr>
    <w:rPr>
      <w:rFonts w:ascii="Times New Roman" w:eastAsia="Times New Roman" w:hAnsi="Times New Roman" w:cs="Times New Roman"/>
      <w:color w:val="auto"/>
      <w:sz w:val="24"/>
      <w:szCs w:val="24"/>
      <w:lang w:val="en-US"/>
    </w:rPr>
  </w:style>
  <w:style w:type="paragraph" w:styleId="Index8">
    <w:name w:val="index 8"/>
    <w:basedOn w:val="Standard"/>
    <w:next w:val="Standard"/>
    <w:autoRedefine/>
    <w:semiHidden/>
    <w:rsid w:val="00F4687A"/>
    <w:pPr>
      <w:spacing w:after="0" w:line="240" w:lineRule="auto"/>
      <w:ind w:left="1920" w:hanging="240"/>
      <w:jc w:val="left"/>
    </w:pPr>
    <w:rPr>
      <w:rFonts w:ascii="Times New Roman" w:eastAsia="Times New Roman" w:hAnsi="Times New Roman" w:cs="Times New Roman"/>
      <w:color w:val="auto"/>
      <w:sz w:val="24"/>
      <w:szCs w:val="24"/>
      <w:lang w:val="en-US"/>
    </w:rPr>
  </w:style>
  <w:style w:type="paragraph" w:styleId="Index9">
    <w:name w:val="index 9"/>
    <w:basedOn w:val="Standard"/>
    <w:next w:val="Standard"/>
    <w:autoRedefine/>
    <w:semiHidden/>
    <w:rsid w:val="00F4687A"/>
    <w:pPr>
      <w:spacing w:after="0" w:line="240" w:lineRule="auto"/>
      <w:ind w:left="2160" w:hanging="240"/>
      <w:jc w:val="left"/>
    </w:pPr>
    <w:rPr>
      <w:rFonts w:ascii="Times New Roman" w:eastAsia="Times New Roman" w:hAnsi="Times New Roman" w:cs="Times New Roman"/>
      <w:color w:val="auto"/>
      <w:sz w:val="24"/>
      <w:szCs w:val="24"/>
      <w:lang w:val="en-US"/>
    </w:rPr>
  </w:style>
  <w:style w:type="paragraph" w:styleId="Endnotentext">
    <w:name w:val="endnote text"/>
    <w:basedOn w:val="Standard"/>
    <w:link w:val="EndnotentextZchn"/>
    <w:rsid w:val="00F4687A"/>
    <w:pPr>
      <w:spacing w:after="0" w:line="240" w:lineRule="auto"/>
      <w:ind w:left="1315" w:hanging="357"/>
      <w:jc w:val="left"/>
    </w:pPr>
    <w:rPr>
      <w:rFonts w:ascii="Times New Roman" w:eastAsia="Times New Roman" w:hAnsi="Times New Roman" w:cs="Times New Roman"/>
      <w:color w:val="auto"/>
      <w:sz w:val="24"/>
      <w:szCs w:val="24"/>
      <w:lang w:val="en-US"/>
    </w:rPr>
  </w:style>
  <w:style w:type="character" w:customStyle="1" w:styleId="EndnotentextZchn">
    <w:name w:val="Endnotentext Zchn"/>
    <w:basedOn w:val="Absatz-Standardschriftart"/>
    <w:link w:val="Endnotentext"/>
    <w:rsid w:val="00F4687A"/>
    <w:rPr>
      <w:rFonts w:ascii="Times New Roman" w:eastAsia="Times New Roman" w:hAnsi="Times New Roman" w:cs="Times New Roman"/>
      <w:sz w:val="24"/>
      <w:szCs w:val="24"/>
      <w:lang w:val="en-US" w:eastAsia="en-US"/>
    </w:rPr>
  </w:style>
  <w:style w:type="paragraph" w:styleId="Umschlagabsenderadresse">
    <w:name w:val="envelope return"/>
    <w:basedOn w:val="Standard"/>
    <w:semiHidden/>
    <w:rsid w:val="00F4687A"/>
    <w:pPr>
      <w:spacing w:after="0" w:line="240" w:lineRule="auto"/>
      <w:jc w:val="left"/>
    </w:pPr>
    <w:rPr>
      <w:rFonts w:ascii="Arial" w:eastAsia="Times New Roman" w:hAnsi="Arial" w:cs="Arial"/>
      <w:color w:val="auto"/>
      <w:sz w:val="20"/>
      <w:szCs w:val="20"/>
      <w:lang w:val="en-US"/>
    </w:rPr>
  </w:style>
  <w:style w:type="paragraph" w:styleId="Rechtsgrundlagenverzeichnis">
    <w:name w:val="table of authorities"/>
    <w:basedOn w:val="Standard"/>
    <w:next w:val="Standard"/>
    <w:semiHidden/>
    <w:rsid w:val="00F4687A"/>
    <w:pPr>
      <w:spacing w:after="0" w:line="240" w:lineRule="auto"/>
      <w:ind w:left="240" w:hanging="240"/>
      <w:jc w:val="left"/>
    </w:pPr>
    <w:rPr>
      <w:rFonts w:ascii="Times New Roman" w:eastAsia="Times New Roman" w:hAnsi="Times New Roman" w:cs="Times New Roman"/>
      <w:color w:val="auto"/>
      <w:sz w:val="24"/>
      <w:szCs w:val="24"/>
      <w:lang w:val="en-US"/>
    </w:rPr>
  </w:style>
  <w:style w:type="paragraph" w:styleId="Makrotext">
    <w:name w:val="macro"/>
    <w:link w:val="MakrotextZchn"/>
    <w:semiHidden/>
    <w:rsid w:val="00F4687A"/>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lang w:val="en-US" w:eastAsia="en-US"/>
    </w:rPr>
  </w:style>
  <w:style w:type="character" w:customStyle="1" w:styleId="MakrotextZchn">
    <w:name w:val="Makrotext Zchn"/>
    <w:basedOn w:val="Absatz-Standardschriftart"/>
    <w:link w:val="Makrotext"/>
    <w:semiHidden/>
    <w:rsid w:val="00F4687A"/>
    <w:rPr>
      <w:rFonts w:ascii="Courier New" w:eastAsia="Times New Roman" w:hAnsi="Courier New" w:cs="Courier New"/>
      <w:sz w:val="20"/>
      <w:szCs w:val="20"/>
      <w:lang w:val="en-US" w:eastAsia="en-US"/>
    </w:rPr>
  </w:style>
  <w:style w:type="paragraph" w:styleId="HTMLAdresse">
    <w:name w:val="HTML Address"/>
    <w:basedOn w:val="Standard"/>
    <w:link w:val="HTMLAdresseZchn"/>
    <w:semiHidden/>
    <w:rsid w:val="00F4687A"/>
    <w:pPr>
      <w:spacing w:after="0" w:line="240" w:lineRule="auto"/>
      <w:jc w:val="left"/>
    </w:pPr>
    <w:rPr>
      <w:rFonts w:ascii="Times New Roman" w:eastAsia="Times New Roman" w:hAnsi="Times New Roman" w:cs="Times New Roman"/>
      <w:i/>
      <w:iCs/>
      <w:color w:val="auto"/>
      <w:sz w:val="24"/>
      <w:szCs w:val="24"/>
      <w:lang w:val="en-US"/>
    </w:rPr>
  </w:style>
  <w:style w:type="character" w:customStyle="1" w:styleId="HTMLAdresseZchn">
    <w:name w:val="HTML Adresse Zchn"/>
    <w:basedOn w:val="Absatz-Standardschriftart"/>
    <w:link w:val="HTMLAdresse"/>
    <w:semiHidden/>
    <w:rsid w:val="00F4687A"/>
    <w:rPr>
      <w:rFonts w:ascii="Times New Roman" w:eastAsia="Times New Roman" w:hAnsi="Times New Roman" w:cs="Times New Roman"/>
      <w:i/>
      <w:iCs/>
      <w:sz w:val="24"/>
      <w:szCs w:val="24"/>
      <w:lang w:val="en-US" w:eastAsia="en-US"/>
    </w:rPr>
  </w:style>
  <w:style w:type="character" w:styleId="Hervorhebung">
    <w:name w:val="Emphasis"/>
    <w:qFormat/>
    <w:rsid w:val="00F4687A"/>
    <w:rPr>
      <w:i/>
      <w:iCs/>
    </w:rPr>
  </w:style>
  <w:style w:type="numbering" w:styleId="ArtikelAbschnitt">
    <w:name w:val="Outline List 3"/>
    <w:basedOn w:val="KeineListe"/>
    <w:semiHidden/>
    <w:rsid w:val="00F4687A"/>
    <w:pPr>
      <w:numPr>
        <w:numId w:val="8"/>
      </w:numPr>
    </w:pPr>
  </w:style>
  <w:style w:type="character" w:styleId="Seitenzahl">
    <w:name w:val="page number"/>
    <w:basedOn w:val="Absatz-Standardschriftart"/>
    <w:rsid w:val="00F4687A"/>
  </w:style>
  <w:style w:type="paragraph" w:customStyle="1" w:styleId="Stats">
    <w:name w:val="Stats"/>
    <w:rsid w:val="00F4687A"/>
    <w:pPr>
      <w:spacing w:after="0" w:line="240" w:lineRule="auto"/>
    </w:pPr>
    <w:rPr>
      <w:rFonts w:ascii="Courier New" w:eastAsia="Times New Roman" w:hAnsi="Courier New" w:cs="Times New Roman"/>
      <w:sz w:val="16"/>
      <w:szCs w:val="24"/>
      <w:lang w:eastAsia="en-US"/>
    </w:rPr>
  </w:style>
  <w:style w:type="paragraph" w:customStyle="1" w:styleId="Rvision1">
    <w:name w:val="Révision1"/>
    <w:hidden/>
    <w:uiPriority w:val="99"/>
    <w:semiHidden/>
    <w:rsid w:val="00F4687A"/>
    <w:pPr>
      <w:spacing w:after="0" w:line="240" w:lineRule="auto"/>
    </w:pPr>
    <w:rPr>
      <w:rFonts w:ascii="Times New Roman" w:eastAsia="Times New Roman" w:hAnsi="Times New Roman" w:cs="Times New Roman"/>
      <w:sz w:val="24"/>
      <w:szCs w:val="24"/>
      <w:lang w:val="en-US" w:eastAsia="en-US"/>
    </w:rPr>
  </w:style>
  <w:style w:type="table" w:customStyle="1" w:styleId="Listeclaire-Accent1">
    <w:name w:val="Liste claire - Accent 1"/>
    <w:basedOn w:val="NormaleTabelle"/>
    <w:uiPriority w:val="61"/>
    <w:rsid w:val="00F4687A"/>
    <w:pPr>
      <w:spacing w:after="0" w:line="240" w:lineRule="auto"/>
    </w:pPr>
    <w:rPr>
      <w:rFonts w:ascii="Times New Roman" w:eastAsia="Times New Roman" w:hAnsi="Times New Roman" w:cs="Times New Roman"/>
      <w:sz w:val="20"/>
      <w:szCs w:val="20"/>
      <w:lang w:val="de-DE" w:eastAsia="de-D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BesuchterHyperlink">
    <w:name w:val="BesuchterHyperlink"/>
    <w:uiPriority w:val="99"/>
    <w:semiHidden/>
    <w:unhideWhenUsed/>
    <w:rsid w:val="00F4687A"/>
    <w:rPr>
      <w:color w:val="800080"/>
      <w:u w:val="single"/>
    </w:rPr>
  </w:style>
  <w:style w:type="paragraph" w:customStyle="1" w:styleId="General1L9">
    <w:name w:val="General 1 L9"/>
    <w:basedOn w:val="Standard"/>
    <w:rsid w:val="00F4687A"/>
    <w:pPr>
      <w:numPr>
        <w:ilvl w:val="8"/>
        <w:numId w:val="29"/>
      </w:numPr>
      <w:spacing w:after="240" w:line="288" w:lineRule="auto"/>
      <w:outlineLvl w:val="8"/>
    </w:pPr>
    <w:rPr>
      <w:rFonts w:ascii="Times New Roman" w:eastAsia="SimSun" w:hAnsi="Times New Roman" w:cs="Times New Roman"/>
      <w:color w:val="auto"/>
      <w:sz w:val="24"/>
      <w:szCs w:val="24"/>
      <w:lang w:val="de-DE" w:eastAsia="zh-CN" w:bidi="ar-AE"/>
    </w:rPr>
  </w:style>
  <w:style w:type="paragraph" w:customStyle="1" w:styleId="General1L8">
    <w:name w:val="General 1 L8"/>
    <w:basedOn w:val="Standard"/>
    <w:rsid w:val="00F4687A"/>
    <w:pPr>
      <w:numPr>
        <w:ilvl w:val="7"/>
        <w:numId w:val="29"/>
      </w:numPr>
      <w:spacing w:after="240" w:line="288" w:lineRule="auto"/>
      <w:outlineLvl w:val="7"/>
    </w:pPr>
    <w:rPr>
      <w:rFonts w:ascii="Times New Roman" w:eastAsia="SimSun" w:hAnsi="Times New Roman" w:cs="Times New Roman"/>
      <w:color w:val="auto"/>
      <w:sz w:val="24"/>
      <w:szCs w:val="24"/>
      <w:lang w:val="de-DE" w:eastAsia="zh-CN" w:bidi="ar-AE"/>
    </w:rPr>
  </w:style>
  <w:style w:type="paragraph" w:customStyle="1" w:styleId="General1L7">
    <w:name w:val="General 1 L7"/>
    <w:basedOn w:val="Standard"/>
    <w:rsid w:val="00F4687A"/>
    <w:pPr>
      <w:numPr>
        <w:ilvl w:val="6"/>
        <w:numId w:val="29"/>
      </w:numPr>
      <w:spacing w:after="240" w:line="288" w:lineRule="auto"/>
      <w:outlineLvl w:val="6"/>
    </w:pPr>
    <w:rPr>
      <w:rFonts w:ascii="Times New Roman" w:eastAsia="SimSun" w:hAnsi="Times New Roman" w:cs="Times New Roman"/>
      <w:color w:val="auto"/>
      <w:sz w:val="24"/>
      <w:szCs w:val="24"/>
      <w:lang w:val="de-DE" w:eastAsia="zh-CN" w:bidi="ar-AE"/>
    </w:rPr>
  </w:style>
  <w:style w:type="paragraph" w:customStyle="1" w:styleId="General1L6">
    <w:name w:val="General 1 L6"/>
    <w:basedOn w:val="Standard"/>
    <w:next w:val="Standard"/>
    <w:rsid w:val="00F4687A"/>
    <w:pPr>
      <w:numPr>
        <w:ilvl w:val="5"/>
        <w:numId w:val="29"/>
      </w:numPr>
      <w:spacing w:after="240" w:line="288" w:lineRule="auto"/>
      <w:outlineLvl w:val="5"/>
    </w:pPr>
    <w:rPr>
      <w:rFonts w:ascii="Times New Roman" w:eastAsia="SimSun" w:hAnsi="Times New Roman" w:cs="Times New Roman"/>
      <w:color w:val="auto"/>
      <w:sz w:val="24"/>
      <w:szCs w:val="24"/>
      <w:lang w:val="de-DE" w:eastAsia="zh-CN" w:bidi="ar-AE"/>
    </w:rPr>
  </w:style>
  <w:style w:type="paragraph" w:customStyle="1" w:styleId="General1L5">
    <w:name w:val="General 1 L5"/>
    <w:basedOn w:val="Standard"/>
    <w:next w:val="Standard"/>
    <w:rsid w:val="00F4687A"/>
    <w:pPr>
      <w:numPr>
        <w:ilvl w:val="4"/>
        <w:numId w:val="29"/>
      </w:numPr>
      <w:spacing w:after="240" w:line="288" w:lineRule="auto"/>
      <w:outlineLvl w:val="4"/>
    </w:pPr>
    <w:rPr>
      <w:rFonts w:ascii="Times New Roman" w:eastAsia="SimSun" w:hAnsi="Times New Roman" w:cs="Times New Roman"/>
      <w:color w:val="auto"/>
      <w:sz w:val="24"/>
      <w:szCs w:val="24"/>
      <w:lang w:val="de-DE" w:eastAsia="zh-CN" w:bidi="ar-AE"/>
    </w:rPr>
  </w:style>
  <w:style w:type="paragraph" w:customStyle="1" w:styleId="General1L4">
    <w:name w:val="General 1 L4"/>
    <w:basedOn w:val="Standard"/>
    <w:next w:val="Textkrper3"/>
    <w:rsid w:val="00F4687A"/>
    <w:pPr>
      <w:numPr>
        <w:ilvl w:val="3"/>
        <w:numId w:val="29"/>
      </w:numPr>
      <w:spacing w:after="240" w:line="288" w:lineRule="auto"/>
      <w:outlineLvl w:val="3"/>
    </w:pPr>
    <w:rPr>
      <w:rFonts w:ascii="Times New Roman" w:eastAsia="SimSun" w:hAnsi="Times New Roman" w:cs="Times New Roman"/>
      <w:color w:val="auto"/>
      <w:sz w:val="24"/>
      <w:szCs w:val="24"/>
      <w:lang w:val="de-DE" w:eastAsia="zh-CN" w:bidi="ar-AE"/>
    </w:rPr>
  </w:style>
  <w:style w:type="paragraph" w:customStyle="1" w:styleId="General1L3">
    <w:name w:val="General 1 L3"/>
    <w:basedOn w:val="Standard"/>
    <w:next w:val="Textkrper2"/>
    <w:rsid w:val="00F4687A"/>
    <w:pPr>
      <w:numPr>
        <w:ilvl w:val="2"/>
        <w:numId w:val="29"/>
      </w:numPr>
      <w:spacing w:after="240" w:line="288" w:lineRule="auto"/>
      <w:outlineLvl w:val="2"/>
    </w:pPr>
    <w:rPr>
      <w:rFonts w:ascii="Times New Roman" w:eastAsia="SimSun" w:hAnsi="Times New Roman" w:cs="Times New Roman"/>
      <w:color w:val="auto"/>
      <w:sz w:val="24"/>
      <w:szCs w:val="24"/>
      <w:lang w:val="de-DE" w:eastAsia="zh-CN" w:bidi="ar-AE"/>
    </w:rPr>
  </w:style>
  <w:style w:type="paragraph" w:customStyle="1" w:styleId="General1L2">
    <w:name w:val="General 1 L2"/>
    <w:basedOn w:val="Standard"/>
    <w:next w:val="Standard"/>
    <w:link w:val="General1L2Char"/>
    <w:rsid w:val="00F4687A"/>
    <w:pPr>
      <w:numPr>
        <w:ilvl w:val="1"/>
        <w:numId w:val="29"/>
      </w:numPr>
      <w:spacing w:after="240" w:line="288" w:lineRule="auto"/>
      <w:outlineLvl w:val="1"/>
    </w:pPr>
    <w:rPr>
      <w:rFonts w:ascii="Times New Roman" w:eastAsia="SimSun" w:hAnsi="Times New Roman" w:cs="Times New Roman"/>
      <w:color w:val="auto"/>
      <w:sz w:val="24"/>
      <w:szCs w:val="24"/>
      <w:lang w:val="de-DE" w:eastAsia="zh-CN" w:bidi="ar-AE"/>
    </w:rPr>
  </w:style>
  <w:style w:type="character" w:customStyle="1" w:styleId="General1L2Char">
    <w:name w:val="General 1 L2 Char"/>
    <w:link w:val="General1L2"/>
    <w:rsid w:val="00F4687A"/>
    <w:rPr>
      <w:rFonts w:ascii="Times New Roman" w:eastAsia="SimSun" w:hAnsi="Times New Roman" w:cs="Times New Roman"/>
      <w:sz w:val="24"/>
      <w:szCs w:val="24"/>
      <w:lang w:val="de-DE" w:bidi="ar-AE"/>
    </w:rPr>
  </w:style>
  <w:style w:type="paragraph" w:customStyle="1" w:styleId="General1L1">
    <w:name w:val="General 1 L1"/>
    <w:basedOn w:val="Standard"/>
    <w:next w:val="Standard"/>
    <w:rsid w:val="00F4687A"/>
    <w:pPr>
      <w:numPr>
        <w:numId w:val="29"/>
      </w:numPr>
      <w:spacing w:after="240" w:line="288" w:lineRule="auto"/>
      <w:outlineLvl w:val="0"/>
    </w:pPr>
    <w:rPr>
      <w:rFonts w:ascii="Times New Roman" w:eastAsia="SimSun" w:hAnsi="Times New Roman" w:cs="Times New Roman"/>
      <w:color w:val="auto"/>
      <w:sz w:val="24"/>
      <w:szCs w:val="24"/>
      <w:lang w:val="de-DE" w:eastAsia="zh-CN" w:bidi="ar-AE"/>
    </w:rPr>
  </w:style>
  <w:style w:type="paragraph" w:styleId="Textkrper3">
    <w:name w:val="Body Text 3"/>
    <w:basedOn w:val="Standard"/>
    <w:link w:val="Textkrper3Zchn"/>
    <w:uiPriority w:val="99"/>
    <w:semiHidden/>
    <w:unhideWhenUsed/>
    <w:rsid w:val="00F4687A"/>
    <w:pPr>
      <w:spacing w:line="240" w:lineRule="auto"/>
      <w:jc w:val="left"/>
    </w:pPr>
    <w:rPr>
      <w:rFonts w:ascii="Times New Roman" w:eastAsia="Times New Roman" w:hAnsi="Times New Roman" w:cs="Times New Roman"/>
      <w:color w:val="auto"/>
      <w:sz w:val="16"/>
      <w:szCs w:val="16"/>
      <w:lang w:val="en-US"/>
    </w:rPr>
  </w:style>
  <w:style w:type="character" w:customStyle="1" w:styleId="Textkrper3Zchn">
    <w:name w:val="Textkörper 3 Zchn"/>
    <w:basedOn w:val="Absatz-Standardschriftart"/>
    <w:link w:val="Textkrper3"/>
    <w:uiPriority w:val="99"/>
    <w:semiHidden/>
    <w:rsid w:val="00F4687A"/>
    <w:rPr>
      <w:rFonts w:ascii="Times New Roman" w:eastAsia="Times New Roman" w:hAnsi="Times New Roman" w:cs="Times New Roman"/>
      <w:sz w:val="16"/>
      <w:szCs w:val="16"/>
      <w:lang w:val="en-US" w:eastAsia="en-US"/>
    </w:rPr>
  </w:style>
  <w:style w:type="paragraph" w:styleId="Textkrper2">
    <w:name w:val="Body Text 2"/>
    <w:basedOn w:val="Standard"/>
    <w:link w:val="Textkrper2Zchn"/>
    <w:rsid w:val="00F4687A"/>
    <w:pPr>
      <w:spacing w:after="0" w:line="240" w:lineRule="auto"/>
      <w:jc w:val="left"/>
    </w:pPr>
    <w:rPr>
      <w:rFonts w:ascii="TimesNewRoman,Bold" w:eastAsia="Times New Roman" w:hAnsi="TimesNewRoman,Bold" w:cs="Times New Roman"/>
      <w:b/>
      <w:snapToGrid w:val="0"/>
      <w:color w:val="000000"/>
      <w:sz w:val="24"/>
      <w:szCs w:val="24"/>
      <w:lang w:val="en-US"/>
    </w:rPr>
  </w:style>
  <w:style w:type="character" w:customStyle="1" w:styleId="Textkrper2Zchn">
    <w:name w:val="Textkörper 2 Zchn"/>
    <w:basedOn w:val="Absatz-Standardschriftart"/>
    <w:link w:val="Textkrper2"/>
    <w:rsid w:val="00F4687A"/>
    <w:rPr>
      <w:rFonts w:ascii="TimesNewRoman,Bold" w:eastAsia="Times New Roman" w:hAnsi="TimesNewRoman,Bold" w:cs="Times New Roman"/>
      <w:b/>
      <w:snapToGrid w:val="0"/>
      <w:color w:val="000000"/>
      <w:sz w:val="24"/>
      <w:szCs w:val="24"/>
      <w:lang w:val="en-US" w:eastAsia="en-US"/>
    </w:rPr>
  </w:style>
  <w:style w:type="paragraph" w:customStyle="1" w:styleId="BodyText1">
    <w:name w:val="Body Text 1"/>
    <w:basedOn w:val="Standard"/>
    <w:qFormat/>
    <w:rsid w:val="00F4687A"/>
    <w:pPr>
      <w:spacing w:after="240" w:line="288" w:lineRule="auto"/>
      <w:ind w:left="720"/>
    </w:pPr>
    <w:rPr>
      <w:rFonts w:ascii="Times New Roman" w:eastAsia="SimSun" w:hAnsi="Times New Roman" w:cs="Times New Roman"/>
      <w:color w:val="auto"/>
      <w:sz w:val="24"/>
      <w:szCs w:val="24"/>
      <w:lang w:eastAsia="en-GB" w:bidi="ar-AE"/>
    </w:rPr>
  </w:style>
  <w:style w:type="character" w:styleId="BesuchterLink">
    <w:name w:val="FollowedHyperlink"/>
    <w:basedOn w:val="Absatz-Standardschriftart"/>
    <w:uiPriority w:val="99"/>
    <w:semiHidden/>
    <w:unhideWhenUsed/>
    <w:rsid w:val="00F4687A"/>
    <w:rPr>
      <w:color w:val="003670" w:themeColor="followedHyperlink"/>
      <w:u w:val="single"/>
    </w:rPr>
  </w:style>
  <w:style w:type="paragraph" w:customStyle="1" w:styleId="LegCap">
    <w:name w:val="LegCap"/>
    <w:basedOn w:val="Beschriftung"/>
    <w:next w:val="Text"/>
    <w:rsid w:val="00F4687A"/>
  </w:style>
  <w:style w:type="paragraph" w:customStyle="1" w:styleId="TabCap">
    <w:name w:val="TabCap"/>
    <w:basedOn w:val="LegCap"/>
    <w:rsid w:val="00F4687A"/>
  </w:style>
  <w:style w:type="paragraph" w:customStyle="1" w:styleId="Figure">
    <w:name w:val="Figure"/>
    <w:basedOn w:val="LegCap"/>
    <w:next w:val="Body"/>
    <w:rsid w:val="00F4687A"/>
  </w:style>
  <w:style w:type="paragraph" w:customStyle="1" w:styleId="Table">
    <w:name w:val="Table"/>
    <w:basedOn w:val="TabCap"/>
    <w:next w:val="Text"/>
    <w:rsid w:val="00F4687A"/>
  </w:style>
  <w:style w:type="paragraph" w:customStyle="1" w:styleId="TOCAppendix">
    <w:name w:val="TOC_Appendix"/>
    <w:basedOn w:val="TOCTab"/>
    <w:next w:val="Body"/>
    <w:rsid w:val="00F4687A"/>
  </w:style>
  <w:style w:type="paragraph" w:customStyle="1" w:styleId="AppendicesTOC">
    <w:name w:val="Appendices TOC"/>
    <w:basedOn w:val="Verzeichnis2"/>
    <w:next w:val="Body"/>
    <w:rsid w:val="00F4687A"/>
    <w:pPr>
      <w:tabs>
        <w:tab w:val="left" w:pos="567"/>
        <w:tab w:val="left" w:pos="2693"/>
        <w:tab w:val="right" w:leader="dot" w:pos="9072"/>
      </w:tabs>
      <w:spacing w:before="60" w:after="60" w:line="240" w:lineRule="auto"/>
      <w:ind w:left="2694" w:right="567" w:hanging="1758"/>
    </w:pPr>
    <w:rPr>
      <w:rFonts w:ascii="Times New Roman" w:eastAsia="Times New Roman" w:hAnsi="Times New Roman" w:cs="Times New Roman"/>
      <w:b w:val="0"/>
      <w:noProof/>
      <w:color w:val="auto"/>
      <w:sz w:val="24"/>
      <w:szCs w:val="24"/>
    </w:rPr>
  </w:style>
  <w:style w:type="paragraph" w:customStyle="1" w:styleId="LandscapeFooter">
    <w:name w:val="Landscape Footer"/>
    <w:basedOn w:val="Fuzeile"/>
    <w:rsid w:val="00F4687A"/>
    <w:pPr>
      <w:tabs>
        <w:tab w:val="clear" w:pos="4513"/>
        <w:tab w:val="clear" w:pos="9026"/>
        <w:tab w:val="right" w:pos="13041"/>
      </w:tabs>
      <w:jc w:val="left"/>
    </w:pPr>
    <w:rPr>
      <w:rFonts w:ascii="Times New Roman" w:eastAsia="Times New Roman" w:hAnsi="Times New Roman" w:cs="Times New Roman"/>
      <w:color w:val="auto"/>
      <w:sz w:val="20"/>
      <w:szCs w:val="20"/>
    </w:rPr>
  </w:style>
  <w:style w:type="paragraph" w:customStyle="1" w:styleId="LandscapeHeader">
    <w:name w:val="Landscape Header"/>
    <w:basedOn w:val="Kopfzeile"/>
    <w:rsid w:val="00F4687A"/>
    <w:pPr>
      <w:tabs>
        <w:tab w:val="clear" w:pos="4513"/>
        <w:tab w:val="clear" w:pos="9026"/>
        <w:tab w:val="right" w:pos="13041"/>
      </w:tabs>
    </w:pPr>
    <w:rPr>
      <w:rFonts w:ascii="Times New Roman" w:eastAsia="Times New Roman" w:hAnsi="Times New Roman" w:cs="Times New Roman"/>
      <w:b/>
      <w:caps/>
      <w:color w:val="auto"/>
      <w:sz w:val="20"/>
      <w:szCs w:val="20"/>
    </w:rPr>
  </w:style>
  <w:style w:type="paragraph" w:customStyle="1" w:styleId="Level50">
    <w:name w:val="Level5"/>
    <w:basedOn w:val="berschrift5"/>
    <w:rsid w:val="00F4687A"/>
    <w:pPr>
      <w:tabs>
        <w:tab w:val="num" w:pos="1389"/>
      </w:tabs>
      <w:ind w:left="1389" w:hanging="453"/>
    </w:pPr>
  </w:style>
  <w:style w:type="paragraph" w:customStyle="1" w:styleId="Liste1">
    <w:name w:val="Liste1"/>
    <w:basedOn w:val="Body"/>
    <w:next w:val="Text"/>
    <w:rsid w:val="00F4687A"/>
    <w:pPr>
      <w:widowControl w:val="0"/>
      <w:tabs>
        <w:tab w:val="right" w:leader="dot" w:pos="9072"/>
      </w:tabs>
      <w:ind w:left="397" w:right="284" w:hanging="397"/>
    </w:pPr>
    <w:rPr>
      <w:b/>
    </w:rPr>
  </w:style>
  <w:style w:type="paragraph" w:customStyle="1" w:styleId="Figurehead">
    <w:name w:val="Figurehead"/>
    <w:basedOn w:val="Beschriftung"/>
    <w:rsid w:val="00F4687A"/>
    <w:pPr>
      <w:keepNext w:val="0"/>
      <w:pageBreakBefore/>
      <w:tabs>
        <w:tab w:val="clear" w:pos="907"/>
      </w:tabs>
      <w:spacing w:after="240"/>
      <w:ind w:left="2160" w:hanging="1440"/>
      <w:jc w:val="left"/>
    </w:pPr>
    <w:rPr>
      <w:bCs w:val="0"/>
      <w:sz w:val="24"/>
      <w:lang w:val="en-US" w:eastAsia="en-GB"/>
    </w:rPr>
  </w:style>
  <w:style w:type="paragraph" w:customStyle="1" w:styleId="BulletList1">
    <w:name w:val="Bullet List 1"/>
    <w:basedOn w:val="Body"/>
    <w:rsid w:val="00F4687A"/>
    <w:pPr>
      <w:numPr>
        <w:numId w:val="34"/>
      </w:numPr>
      <w:ind w:left="624" w:hanging="624"/>
    </w:pPr>
    <w:rPr>
      <w:sz w:val="22"/>
      <w:szCs w:val="20"/>
      <w:lang w:eastAsia="en-GB"/>
    </w:rPr>
  </w:style>
  <w:style w:type="paragraph" w:customStyle="1" w:styleId="Tabletitle">
    <w:name w:val="Tabletitle"/>
    <w:basedOn w:val="Beschriftung"/>
    <w:rsid w:val="00F4687A"/>
    <w:pPr>
      <w:keepNext w:val="0"/>
      <w:tabs>
        <w:tab w:val="clear" w:pos="907"/>
      </w:tabs>
      <w:spacing w:after="0"/>
      <w:ind w:left="2880" w:hanging="1440"/>
      <w:jc w:val="left"/>
    </w:pPr>
    <w:rPr>
      <w:bCs w:val="0"/>
      <w:sz w:val="24"/>
      <w:lang w:val="en-US" w:eastAsia="en-GB"/>
    </w:rPr>
  </w:style>
  <w:style w:type="character" w:customStyle="1" w:styleId="TextChar">
    <w:name w:val="Text Char"/>
    <w:link w:val="Text"/>
    <w:rsid w:val="00F4687A"/>
    <w:rPr>
      <w:rFonts w:ascii="Times New Roman" w:eastAsia="Times New Roman" w:hAnsi="Times New Roman" w:cs="Times New Roman"/>
      <w:sz w:val="24"/>
      <w:szCs w:val="24"/>
      <w:lang w:eastAsia="en-US"/>
    </w:rPr>
  </w:style>
  <w:style w:type="paragraph" w:customStyle="1" w:styleId="Authoringguidance">
    <w:name w:val="Authoring guidance"/>
    <w:basedOn w:val="Body"/>
    <w:next w:val="Text"/>
    <w:link w:val="AuthoringguidanceCar"/>
    <w:qFormat/>
    <w:rsid w:val="00F4687A"/>
    <w:rPr>
      <w:i/>
      <w:color w:val="FF0000"/>
    </w:rPr>
  </w:style>
  <w:style w:type="character" w:customStyle="1" w:styleId="AuthoringguidanceCar">
    <w:name w:val="Authoring guidance Car"/>
    <w:link w:val="Authoringguidance"/>
    <w:rsid w:val="00F4687A"/>
    <w:rPr>
      <w:rFonts w:ascii="Times New Roman" w:eastAsia="Times New Roman" w:hAnsi="Times New Roman" w:cs="Times New Roman"/>
      <w:i/>
      <w:color w:val="FF0000"/>
      <w:sz w:val="24"/>
      <w:szCs w:val="24"/>
      <w:lang w:eastAsia="en-US"/>
    </w:rPr>
  </w:style>
  <w:style w:type="character" w:customStyle="1" w:styleId="BodyTabChar">
    <w:name w:val="BodyTab Char"/>
    <w:link w:val="BodyTab"/>
    <w:locked/>
    <w:rsid w:val="00F4687A"/>
    <w:rPr>
      <w:rFonts w:ascii="Times New Roman" w:eastAsia="Times New Roman" w:hAnsi="Times New Roman" w:cs="Times New Roman"/>
      <w:sz w:val="20"/>
      <w:szCs w:val="20"/>
      <w:lang w:eastAsia="en-US"/>
    </w:rPr>
  </w:style>
  <w:style w:type="character" w:customStyle="1" w:styleId="hilighti1">
    <w:name w:val="hilighti1"/>
    <w:rsid w:val="00F4687A"/>
    <w:rPr>
      <w:color w:val="FF0000"/>
      <w:u w:val="single"/>
    </w:rPr>
  </w:style>
  <w:style w:type="character" w:customStyle="1" w:styleId="bodytab-h1">
    <w:name w:val="bodytab-h1"/>
    <w:rsid w:val="00F4687A"/>
    <w:rPr>
      <w:rFonts w:ascii="Times New Roman" w:hAnsi="Times New Roman" w:cs="Times New Roman" w:hint="default"/>
      <w:sz w:val="20"/>
      <w:szCs w:val="20"/>
    </w:rPr>
  </w:style>
  <w:style w:type="paragraph" w:customStyle="1" w:styleId="Heading6">
    <w:name w:val="Heading_6"/>
    <w:basedOn w:val="Heading5"/>
    <w:next w:val="Body"/>
    <w:qFormat/>
    <w:rsid w:val="00F4687A"/>
    <w:pPr>
      <w:tabs>
        <w:tab w:val="num" w:pos="1134"/>
      </w:tabs>
    </w:pPr>
    <w:rPr>
      <w:bCs/>
      <w:szCs w:val="22"/>
    </w:rPr>
  </w:style>
  <w:style w:type="paragraph" w:customStyle="1" w:styleId="Heading5">
    <w:name w:val="Heading_5"/>
    <w:basedOn w:val="berschrift4"/>
    <w:next w:val="Body"/>
    <w:qFormat/>
    <w:rsid w:val="00F4687A"/>
    <w:pPr>
      <w:tabs>
        <w:tab w:val="left" w:pos="936"/>
      </w:tabs>
      <w:outlineLvl w:val="9"/>
    </w:pPr>
    <w:rPr>
      <w:bCs w:val="0"/>
      <w:iCs/>
      <w:szCs w:val="26"/>
    </w:rPr>
  </w:style>
  <w:style w:type="paragraph" w:customStyle="1" w:styleId="BodyTabHeader">
    <w:name w:val="BodyTabHeader"/>
    <w:basedOn w:val="BodyTab"/>
    <w:qFormat/>
    <w:rsid w:val="00F4687A"/>
    <w:pPr>
      <w:jc w:val="center"/>
    </w:pPr>
    <w:rPr>
      <w:b/>
    </w:rPr>
  </w:style>
  <w:style w:type="character" w:styleId="Platzhaltertext">
    <w:name w:val="Placeholder Text"/>
    <w:basedOn w:val="Absatz-Standardschriftart"/>
    <w:uiPriority w:val="99"/>
    <w:semiHidden/>
    <w:rsid w:val="00F4687A"/>
    <w:rPr>
      <w:color w:val="808080"/>
    </w:rPr>
  </w:style>
  <w:style w:type="numbering" w:customStyle="1" w:styleId="AppendixList">
    <w:name w:val="AppendixList"/>
    <w:uiPriority w:val="99"/>
    <w:rsid w:val="00F4687A"/>
    <w:pPr>
      <w:numPr>
        <w:numId w:val="35"/>
      </w:numPr>
    </w:pPr>
  </w:style>
  <w:style w:type="paragraph" w:styleId="Zitat">
    <w:name w:val="Quote"/>
    <w:basedOn w:val="Standard"/>
    <w:next w:val="Standard"/>
    <w:link w:val="ZitatZchn"/>
    <w:uiPriority w:val="29"/>
    <w:qFormat/>
    <w:rsid w:val="00F4687A"/>
    <w:pPr>
      <w:tabs>
        <w:tab w:val="left" w:pos="907"/>
      </w:tabs>
      <w:spacing w:before="120" w:line="240" w:lineRule="auto"/>
      <w:jc w:val="center"/>
    </w:pPr>
    <w:rPr>
      <w:rFonts w:ascii="Times New Roman" w:eastAsia="Times New Roman" w:hAnsi="Times New Roman" w:cs="Times New Roman"/>
      <w:iCs/>
      <w:color w:val="404040" w:themeColor="text1" w:themeTint="BF"/>
      <w:sz w:val="20"/>
      <w:szCs w:val="24"/>
      <w:lang w:val="en-US"/>
    </w:rPr>
  </w:style>
  <w:style w:type="character" w:customStyle="1" w:styleId="ZitatZchn">
    <w:name w:val="Zitat Zchn"/>
    <w:basedOn w:val="Absatz-Standardschriftart"/>
    <w:link w:val="Zitat"/>
    <w:uiPriority w:val="29"/>
    <w:rsid w:val="00F4687A"/>
    <w:rPr>
      <w:rFonts w:ascii="Times New Roman" w:eastAsia="Times New Roman" w:hAnsi="Times New Roman" w:cs="Times New Roman"/>
      <w:iCs/>
      <w:color w:val="404040" w:themeColor="text1" w:themeTint="BF"/>
      <w:sz w:val="20"/>
      <w:szCs w:val="24"/>
      <w:lang w:val="en-US" w:eastAsia="en-US"/>
    </w:rPr>
  </w:style>
  <w:style w:type="paragraph" w:customStyle="1" w:styleId="BulletList2">
    <w:name w:val="Bullet List 2"/>
    <w:basedOn w:val="BulletList1"/>
    <w:rsid w:val="00F4687A"/>
    <w:pPr>
      <w:ind w:left="1560"/>
    </w:pPr>
    <w:rPr>
      <w:sz w:val="24"/>
    </w:rPr>
  </w:style>
  <w:style w:type="paragraph" w:customStyle="1" w:styleId="Bulletlist3">
    <w:name w:val="Bullet list 3"/>
    <w:basedOn w:val="BulletList2"/>
    <w:rsid w:val="00F4687A"/>
    <w:pPr>
      <w:ind w:left="2013"/>
    </w:pPr>
  </w:style>
  <w:style w:type="paragraph" w:customStyle="1" w:styleId="ReferenceList">
    <w:name w:val="Reference List"/>
    <w:basedOn w:val="Body"/>
    <w:autoRedefine/>
    <w:rsid w:val="00F4687A"/>
    <w:pPr>
      <w:numPr>
        <w:numId w:val="36"/>
      </w:numPr>
      <w:tabs>
        <w:tab w:val="clear" w:pos="1559"/>
        <w:tab w:val="num" w:pos="360"/>
      </w:tabs>
      <w:ind w:left="0" w:firstLine="0"/>
    </w:pPr>
  </w:style>
  <w:style w:type="paragraph" w:customStyle="1" w:styleId="Formatvorlage1">
    <w:name w:val="Formatvorlage1"/>
    <w:basedOn w:val="berschrift1"/>
    <w:link w:val="Formatvorlage1Zchn"/>
    <w:qFormat/>
    <w:rsid w:val="004B5F15"/>
    <w:pPr>
      <w:numPr>
        <w:numId w:val="18"/>
      </w:numPr>
    </w:pPr>
    <w:rPr>
      <w:rFonts w:ascii="Calibri" w:hAnsi="Calibri"/>
      <w:b w:val="0"/>
    </w:rPr>
  </w:style>
  <w:style w:type="character" w:customStyle="1" w:styleId="Formatvorlage1Zchn">
    <w:name w:val="Formatvorlage1 Zchn"/>
    <w:basedOn w:val="berschrift1Zchn"/>
    <w:link w:val="Formatvorlage1"/>
    <w:rsid w:val="004B5F15"/>
    <w:rPr>
      <w:rFonts w:ascii="Calibri" w:eastAsiaTheme="majorEastAsia" w:hAnsi="Calibri" w:cstheme="majorBidi"/>
      <w:b w:val="0"/>
      <w:sz w:val="32"/>
      <w:szCs w:val="32"/>
      <w:lang w:eastAsia="en-US"/>
    </w:rPr>
  </w:style>
  <w:style w:type="paragraph" w:customStyle="1" w:styleId="Formatvorlage2">
    <w:name w:val="Formatvorlage2"/>
    <w:basedOn w:val="Formatvorlage1"/>
    <w:link w:val="Formatvorlage2Zchn"/>
    <w:autoRedefine/>
    <w:qFormat/>
    <w:rsid w:val="006B4176"/>
    <w:rPr>
      <w:rFonts w:asciiTheme="majorHAnsi" w:hAnsiTheme="majorHAnsi"/>
    </w:rPr>
  </w:style>
  <w:style w:type="character" w:customStyle="1" w:styleId="Formatvorlage2Zchn">
    <w:name w:val="Formatvorlage2 Zchn"/>
    <w:basedOn w:val="Formatvorlage1Zchn"/>
    <w:link w:val="Formatvorlage2"/>
    <w:rsid w:val="006B4176"/>
    <w:rPr>
      <w:rFonts w:asciiTheme="majorHAnsi" w:eastAsiaTheme="majorEastAsia" w:hAnsiTheme="majorHAnsi" w:cstheme="majorBidi"/>
      <w:b w:val="0"/>
      <w:sz w:val="32"/>
      <w:szCs w:val="32"/>
      <w:lang w:eastAsia="en-US"/>
    </w:rPr>
  </w:style>
  <w:style w:type="paragraph" w:customStyle="1" w:styleId="Formatvorlage3">
    <w:name w:val="Formatvorlage3"/>
    <w:basedOn w:val="berschrift1"/>
    <w:autoRedefine/>
    <w:qFormat/>
    <w:rsid w:val="00492285"/>
    <w:pPr>
      <w:spacing w:line="264" w:lineRule="auto"/>
    </w:pPr>
    <w:rPr>
      <w:rFonts w:cs="Arial"/>
      <w:szCs w:val="22"/>
      <w:lang w:val="de-DE" w:bidi="de-DE"/>
    </w:rPr>
  </w:style>
  <w:style w:type="paragraph" w:customStyle="1" w:styleId="Formatvorlage4">
    <w:name w:val="Formatvorlage4"/>
    <w:basedOn w:val="Standard"/>
    <w:rsid w:val="00D7660F"/>
    <w:pPr>
      <w:autoSpaceDE w:val="0"/>
      <w:autoSpaceDN w:val="0"/>
      <w:adjustRightInd w:val="0"/>
      <w:spacing w:line="264" w:lineRule="auto"/>
    </w:pPr>
    <w:rPr>
      <w:rFonts w:asciiTheme="majorHAnsi" w:hAnsiTheme="majorHAnsi" w:cs="Arial"/>
      <w:sz w:val="22"/>
      <w:szCs w:val="22"/>
      <w:lang w:val="de-DE" w:bidi="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0211788">
      <w:bodyDiv w:val="1"/>
      <w:marLeft w:val="0"/>
      <w:marRight w:val="0"/>
      <w:marTop w:val="0"/>
      <w:marBottom w:val="0"/>
      <w:divBdr>
        <w:top w:val="none" w:sz="0" w:space="0" w:color="auto"/>
        <w:left w:val="none" w:sz="0" w:space="0" w:color="auto"/>
        <w:bottom w:val="none" w:sz="0" w:space="0" w:color="auto"/>
        <w:right w:val="none" w:sz="0" w:space="0" w:color="auto"/>
      </w:divBdr>
      <w:divsChild>
        <w:div w:id="199900199">
          <w:marLeft w:val="0"/>
          <w:marRight w:val="0"/>
          <w:marTop w:val="0"/>
          <w:marBottom w:val="0"/>
          <w:divBdr>
            <w:top w:val="none" w:sz="0" w:space="0" w:color="auto"/>
            <w:left w:val="none" w:sz="0" w:space="0" w:color="auto"/>
            <w:bottom w:val="none" w:sz="0" w:space="0" w:color="auto"/>
            <w:right w:val="none" w:sz="0" w:space="0" w:color="auto"/>
          </w:divBdr>
        </w:div>
        <w:div w:id="1036080504">
          <w:marLeft w:val="0"/>
          <w:marRight w:val="0"/>
          <w:marTop w:val="0"/>
          <w:marBottom w:val="0"/>
          <w:divBdr>
            <w:top w:val="none" w:sz="0" w:space="0" w:color="auto"/>
            <w:left w:val="none" w:sz="0" w:space="0" w:color="auto"/>
            <w:bottom w:val="none" w:sz="0" w:space="0" w:color="auto"/>
            <w:right w:val="none" w:sz="0" w:space="0" w:color="auto"/>
          </w:divBdr>
        </w:div>
      </w:divsChild>
    </w:div>
    <w:div w:id="1357849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lex.europa.eu/legal-content/EN/TXT/?qid=1527758810109&amp;uri=CELEX:32016R0679"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transparency.efpia.eu/uploads/Modules/Documents/code_po2011.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Atlas">
  <a:themeElements>
    <a:clrScheme name="Ipsen 2023">
      <a:dk1>
        <a:srgbClr val="000000"/>
      </a:dk1>
      <a:lt1>
        <a:srgbClr val="FFFFFF"/>
      </a:lt1>
      <a:dk2>
        <a:srgbClr val="003670"/>
      </a:dk2>
      <a:lt2>
        <a:srgbClr val="003670"/>
      </a:lt2>
      <a:accent1>
        <a:srgbClr val="0086CC"/>
      </a:accent1>
      <a:accent2>
        <a:srgbClr val="007489"/>
      </a:accent2>
      <a:accent3>
        <a:srgbClr val="8EC899"/>
      </a:accent3>
      <a:accent4>
        <a:srgbClr val="E6BD9C"/>
      </a:accent4>
      <a:accent5>
        <a:srgbClr val="DD6644"/>
      </a:accent5>
      <a:accent6>
        <a:srgbClr val="C84874"/>
      </a:accent6>
      <a:hlink>
        <a:srgbClr val="0086CC"/>
      </a:hlink>
      <a:folHlink>
        <a:srgbClr val="003670"/>
      </a:folHlink>
    </a:clrScheme>
    <a:fontScheme name="Atlas">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Rockwell" panose="02060603020205020403"/>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Atlas">
      <a:fillStyleLst>
        <a:solidFill>
          <a:schemeClr val="phClr"/>
        </a:solidFill>
        <a:gradFill rotWithShape="1">
          <a:gsLst>
            <a:gs pos="0">
              <a:schemeClr val="phClr">
                <a:tint val="62000"/>
                <a:alpha val="60000"/>
                <a:satMod val="109000"/>
                <a:lumMod val="110000"/>
              </a:schemeClr>
            </a:gs>
            <a:gs pos="100000">
              <a:schemeClr val="phClr">
                <a:tint val="78000"/>
                <a:alpha val="92000"/>
                <a:satMod val="109000"/>
                <a:lumMod val="100000"/>
              </a:schemeClr>
            </a:gs>
          </a:gsLst>
          <a:lin ang="5400000" scaled="0"/>
        </a:gradFill>
        <a:gradFill rotWithShape="1">
          <a:gsLst>
            <a:gs pos="0">
              <a:schemeClr val="phClr">
                <a:tint val="98000"/>
                <a:satMod val="110000"/>
                <a:lumMod val="104000"/>
              </a:schemeClr>
            </a:gs>
            <a:gs pos="69000">
              <a:schemeClr val="phClr">
                <a:shade val="84000"/>
                <a:satMod val="130000"/>
                <a:lumMod val="92000"/>
              </a:schemeClr>
            </a:gs>
            <a:gs pos="100000">
              <a:schemeClr val="phClr">
                <a:shade val="76000"/>
                <a:satMod val="130000"/>
                <a:lumMod val="88000"/>
              </a:schemeClr>
            </a:gs>
          </a:gsLst>
          <a:lin ang="5400000" scaled="0"/>
        </a:gradFill>
      </a:fillStyleLst>
      <a:lnStyleLst>
        <a:ln w="9525" cap="flat" cmpd="sng" algn="ctr">
          <a:solidFill>
            <a:schemeClr val="phClr">
              <a:shade val="90000"/>
            </a:schemeClr>
          </a:solidFill>
          <a:prstDash val="solid"/>
        </a:ln>
        <a:ln w="15875" cap="flat" cmpd="sng" algn="ctr">
          <a:solidFill>
            <a:schemeClr val="phClr">
              <a:shade val="90000"/>
            </a:schemeClr>
          </a:solidFill>
          <a:prstDash val="solid"/>
        </a:ln>
        <a:ln w="25400" cap="flat" cmpd="sng" algn="ctr">
          <a:solidFill>
            <a:schemeClr val="phClr"/>
          </a:solidFill>
          <a:prstDash val="solid"/>
        </a:ln>
      </a:lnStyleLst>
      <a:effectStyleLst>
        <a:effectStyle>
          <a:effectLst/>
        </a:effectStyle>
        <a:effectStyle>
          <a:effectLst/>
        </a:effectStyle>
        <a:effectStyle>
          <a:effectLst>
            <a:outerShdw blurRad="38100" dist="25400" dir="5400000" rotWithShape="0">
              <a:srgbClr val="000000">
                <a:alpha val="75000"/>
              </a:srgbClr>
            </a:outerShdw>
          </a:effectLst>
          <a:scene3d>
            <a:camera prst="orthographicFront">
              <a:rot lat="0" lon="0" rev="0"/>
            </a:camera>
            <a:lightRig rig="threePt" dir="tl"/>
          </a:scene3d>
          <a:sp3d>
            <a:bevelT w="0" h="0"/>
          </a:sp3d>
        </a:effectStyle>
      </a:effectStyleLst>
      <a:bgFillStyleLst>
        <a:solidFill>
          <a:schemeClr val="phClr"/>
        </a:solidFill>
        <a:solidFill>
          <a:schemeClr val="phClr"/>
        </a:solidFill>
        <a:gradFill rotWithShape="1">
          <a:gsLst>
            <a:gs pos="10000">
              <a:schemeClr val="phClr">
                <a:tint val="94000"/>
                <a:lumMod val="116000"/>
              </a:schemeClr>
            </a:gs>
            <a:gs pos="100000">
              <a:schemeClr val="phClr">
                <a:tint val="98000"/>
                <a:shade val="86000"/>
                <a:satMod val="90000"/>
                <a:lumMod val="88000"/>
              </a:schemeClr>
            </a:gs>
          </a:gsLst>
          <a:path path="circle">
            <a:fillToRect l="50000" t="15000" r="50000" b="169000"/>
          </a:path>
        </a:gradFill>
      </a:bgFillStyleLst>
    </a:fmtScheme>
  </a:themeElements>
  <a:objectDefaults/>
  <a:extraClrSchemeLst/>
  <a:extLst>
    <a:ext uri="{05A4C25C-085E-4340-85A3-A5531E510DB2}">
      <thm15:themeFamily xmlns:thm15="http://schemas.microsoft.com/office/thememl/2012/main" name="Atlas" id="{5156B0E4-0EB1-49FE-A26B-15F6F698AEC6}" vid="{508F7963-D0B5-43F7-BB2C-FCE3009C08E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9E629F5A5ECD4E88E23923C7740678" ma:contentTypeVersion="14" ma:contentTypeDescription="Crée un document." ma:contentTypeScope="" ma:versionID="6485fd6c101283a1f5cade26f60bc000">
  <xsd:schema xmlns:xsd="http://www.w3.org/2001/XMLSchema" xmlns:xs="http://www.w3.org/2001/XMLSchema" xmlns:p="http://schemas.microsoft.com/office/2006/metadata/properties" xmlns:ns2="bace00c9-5766-43a2-ba28-1825eea1cd61" xmlns:ns3="fae5703a-610b-40f4-8a64-16760a2d79fd" targetNamespace="http://schemas.microsoft.com/office/2006/metadata/properties" ma:root="true" ma:fieldsID="65239f2c113272456513a9036f851971" ns2:_="" ns3:_="">
    <xsd:import namespace="bace00c9-5766-43a2-ba28-1825eea1cd61"/>
    <xsd:import namespace="fae5703a-610b-40f4-8a64-16760a2d79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ce00c9-5766-43a2-ba28-1825eea1cd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49072c8d-48d9-43cf-8065-2623599aebb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e5703a-610b-40f4-8a64-16760a2d79fd"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14" nillable="true" ma:displayName="Taxonomy Catch All Column" ma:hidden="true" ma:list="{b690df2e-f87f-4ab7-9b9a-b6da8ed8a37a}" ma:internalName="TaxCatchAll" ma:showField="CatchAllData" ma:web="fae5703a-610b-40f4-8a64-16760a2d79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ae5703a-610b-40f4-8a64-16760a2d79fd" xsi:nil="true"/>
    <lcf76f155ced4ddcb4097134ff3c332f xmlns="bace00c9-5766-43a2-ba28-1825eea1cd61">
      <Terms xmlns="http://schemas.microsoft.com/office/infopath/2007/PartnerControls"/>
    </lcf76f155ced4ddcb4097134ff3c332f>
    <SharedWithUsers xmlns="fae5703a-610b-40f4-8a64-16760a2d79fd">
      <UserInfo>
        <DisplayName>Anna GIBBINS</DisplayName>
        <AccountId>25</AccountId>
        <AccountType/>
      </UserInfo>
      <UserInfo>
        <DisplayName>Charlotte DAVIES</DisplayName>
        <AccountId>55</AccountId>
        <AccountType/>
      </UserInfo>
      <UserInfo>
        <DisplayName>Joanna PARISH</DisplayName>
        <AccountId>45</AccountId>
        <AccountType/>
      </UserInfo>
      <UserInfo>
        <DisplayName>Jennifer MOORE</DisplayName>
        <AccountId>108</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FA3CFC-7A72-4C24-8A10-4E048AF6E2F6}"/>
</file>

<file path=customXml/itemProps2.xml><?xml version="1.0" encoding="utf-8"?>
<ds:datastoreItem xmlns:ds="http://schemas.openxmlformats.org/officeDocument/2006/customXml" ds:itemID="{81F6E4F9-C858-4352-957C-F66F6E8E4325}">
  <ds:schemaRefs>
    <ds:schemaRef ds:uri="http://schemas.microsoft.com/office/2006/metadata/properties"/>
    <ds:schemaRef ds:uri="http://schemas.microsoft.com/office/infopath/2007/PartnerControls"/>
    <ds:schemaRef ds:uri="9fcd3136-b1ef-4ab5-9fbc-2ce65cd1f964"/>
    <ds:schemaRef ds:uri="fc778227-2f55-46a6-9b08-a414da5263d5"/>
  </ds:schemaRefs>
</ds:datastoreItem>
</file>

<file path=customXml/itemProps3.xml><?xml version="1.0" encoding="utf-8"?>
<ds:datastoreItem xmlns:ds="http://schemas.openxmlformats.org/officeDocument/2006/customXml" ds:itemID="{FDBBF888-362C-4E39-BF7D-300F79166CCD}">
  <ds:schemaRefs>
    <ds:schemaRef ds:uri="http://schemas.openxmlformats.org/officeDocument/2006/bibliography"/>
  </ds:schemaRefs>
</ds:datastoreItem>
</file>

<file path=customXml/itemProps4.xml><?xml version="1.0" encoding="utf-8"?>
<ds:datastoreItem xmlns:ds="http://schemas.openxmlformats.org/officeDocument/2006/customXml" ds:itemID="{FE3C7062-05F1-41AF-9904-D1F2BBD1C4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10355</Words>
  <Characters>65241</Characters>
  <Application>Microsoft Office Word</Application>
  <DocSecurity>0</DocSecurity>
  <Lines>543</Lines>
  <Paragraphs>150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75446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BCW</dc:creator>
  <cp:keywords/>
  <dc:description/>
  <cp:lastModifiedBy>Nilay BALLI</cp:lastModifiedBy>
  <cp:revision>61</cp:revision>
  <cp:lastPrinted>2023-12-08T07:24:00Z</cp:lastPrinted>
  <dcterms:created xsi:type="dcterms:W3CDTF">2024-02-29T14:21:00Z</dcterms:created>
  <dcterms:modified xsi:type="dcterms:W3CDTF">2024-02-29T16:49:00Z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0x010100FA9E629F5A5ECD4E88E23923C7740678</vt:lpwstr>
  </property>
  <property fmtid="{D5CDD505-2E9C-101B-9397-08002B2CF9AE}" pid="3" name="MediaServiceImageTags">
    <vt:lpwstr/>
  </property>
</Properties>
</file>